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0D" w:rsidRPr="00CE150D" w:rsidRDefault="00D34179" w:rsidP="00CE150D">
      <w:pPr>
        <w:spacing w:after="0"/>
        <w:rPr>
          <w:b/>
          <w:noProof/>
          <w:sz w:val="28"/>
          <w:szCs w:val="28"/>
          <w:lang w:val="nl-NL"/>
        </w:rPr>
      </w:pPr>
      <w:r>
        <w:rPr>
          <w:b/>
          <w:noProof/>
          <w:sz w:val="28"/>
          <w:szCs w:val="28"/>
          <w:lang w:val="nl-NL"/>
        </w:rPr>
        <w:t>Schouw over de Aa te Veghel in 1771</w:t>
      </w:r>
    </w:p>
    <w:p w:rsidR="00CE150D" w:rsidRPr="00CE150D" w:rsidRDefault="00CE150D" w:rsidP="00CE150D">
      <w:pPr>
        <w:spacing w:after="0"/>
        <w:rPr>
          <w:i/>
          <w:noProof/>
          <w:lang w:val="nl-NL"/>
        </w:rPr>
      </w:pPr>
      <w:r w:rsidRPr="00CE150D">
        <w:rPr>
          <w:i/>
          <w:noProof/>
          <w:lang w:val="nl-NL"/>
        </w:rPr>
        <w:t>Transcriptie door Martien van Asseldonk</w:t>
      </w:r>
    </w:p>
    <w:p w:rsidR="00CE150D" w:rsidRPr="00CE150D" w:rsidRDefault="00CE150D" w:rsidP="00CE150D">
      <w:pPr>
        <w:spacing w:after="0"/>
        <w:rPr>
          <w:noProof/>
          <w:lang w:val="nl-NL"/>
        </w:rPr>
      </w:pPr>
    </w:p>
    <w:p w:rsidR="00A8396B" w:rsidRDefault="00635844" w:rsidP="00D34179">
      <w:pPr>
        <w:spacing w:after="0"/>
        <w:rPr>
          <w:noProof/>
          <w:lang w:val="nl-NL"/>
        </w:rPr>
      </w:pPr>
      <w:r>
        <w:rPr>
          <w:noProof/>
          <w:lang w:val="nl-NL"/>
        </w:rPr>
        <w:t>Schouw</w:t>
      </w:r>
      <w:r w:rsidR="00D34179">
        <w:rPr>
          <w:noProof/>
          <w:lang w:val="nl-NL"/>
        </w:rPr>
        <w:t>e begaa</w:t>
      </w:r>
      <w:r>
        <w:rPr>
          <w:noProof/>
          <w:lang w:val="nl-NL"/>
        </w:rPr>
        <w:t>n by Hen</w:t>
      </w:r>
      <w:r w:rsidR="00D34179">
        <w:rPr>
          <w:noProof/>
          <w:lang w:val="nl-NL"/>
        </w:rPr>
        <w:t>ricus Gerbrandts, pagter van de houtschatte en onderrentmeesterschappen dezes dorps van Veghel, geassisteert met schepenen en secretaris van Veghel op de rieviere de Aa en sulks op den 29</w:t>
      </w:r>
      <w:r w:rsidR="00D34179" w:rsidRPr="00D34179">
        <w:rPr>
          <w:noProof/>
          <w:vertAlign w:val="superscript"/>
          <w:lang w:val="nl-NL"/>
        </w:rPr>
        <w:t>e</w:t>
      </w:r>
      <w:r w:rsidR="00D34179">
        <w:rPr>
          <w:noProof/>
          <w:lang w:val="nl-NL"/>
        </w:rPr>
        <w:t xml:space="preserve"> may 1771 en syn beschouwt als volgt</w:t>
      </w:r>
    </w:p>
    <w:p w:rsidR="00D34179" w:rsidRDefault="00D34179" w:rsidP="00D34179">
      <w:pPr>
        <w:spacing w:after="0"/>
        <w:rPr>
          <w:noProof/>
          <w:lang w:val="nl-NL"/>
        </w:rPr>
      </w:pPr>
    </w:p>
    <w:p w:rsidR="00D34179" w:rsidRDefault="00D34179" w:rsidP="00D34179">
      <w:pPr>
        <w:pStyle w:val="ListParagraph"/>
        <w:spacing w:after="0"/>
        <w:ind w:left="0"/>
        <w:rPr>
          <w:noProof/>
          <w:lang w:val="nl-NL"/>
        </w:rPr>
      </w:pPr>
      <w:r>
        <w:rPr>
          <w:noProof/>
          <w:lang w:val="nl-NL"/>
        </w:rPr>
        <w:t>Beginnende van de scheijdinge tussen Veghel en Erp, van daar tot aan de brug wel bevonden.</w:t>
      </w:r>
    </w:p>
    <w:p w:rsidR="00D34179" w:rsidRDefault="00D34179" w:rsidP="00D34179">
      <w:pPr>
        <w:pStyle w:val="ListParagraph"/>
        <w:spacing w:after="0"/>
        <w:ind w:left="0"/>
        <w:rPr>
          <w:noProof/>
          <w:lang w:val="nl-NL"/>
        </w:rPr>
      </w:pPr>
      <w:r>
        <w:rPr>
          <w:noProof/>
          <w:lang w:val="nl-NL"/>
        </w:rPr>
        <w:t>Van de brug tot aan de atermoolen na Dinther</w:t>
      </w:r>
    </w:p>
    <w:p w:rsidR="00D34179" w:rsidRDefault="00D34179" w:rsidP="00D34179">
      <w:pPr>
        <w:pStyle w:val="ListParagraph"/>
        <w:spacing w:after="0"/>
        <w:ind w:left="0"/>
        <w:rPr>
          <w:noProof/>
          <w:lang w:val="nl-NL"/>
        </w:rPr>
      </w:pPr>
    </w:p>
    <w:p w:rsidR="00D34179" w:rsidRDefault="00D34179" w:rsidP="00D34179">
      <w:pPr>
        <w:pStyle w:val="ListParagraph"/>
        <w:numPr>
          <w:ilvl w:val="0"/>
          <w:numId w:val="10"/>
        </w:numPr>
        <w:spacing w:after="0"/>
        <w:rPr>
          <w:noProof/>
          <w:lang w:val="nl-NL"/>
        </w:rPr>
      </w:pPr>
      <w:r>
        <w:rPr>
          <w:noProof/>
          <w:lang w:val="nl-NL"/>
        </w:rPr>
        <w:t>Int Eerts rot 2 looten niet geveegt en den rotmeester niet preesent</w:t>
      </w:r>
    </w:p>
    <w:p w:rsidR="00D34179" w:rsidRDefault="00D34179" w:rsidP="00D34179">
      <w:pPr>
        <w:pStyle w:val="ListParagraph"/>
        <w:numPr>
          <w:ilvl w:val="0"/>
          <w:numId w:val="10"/>
        </w:numPr>
        <w:spacing w:after="0"/>
        <w:rPr>
          <w:noProof/>
          <w:lang w:val="nl-NL"/>
        </w:rPr>
      </w:pPr>
      <w:r>
        <w:rPr>
          <w:noProof/>
          <w:lang w:val="nl-NL"/>
        </w:rPr>
        <w:t>Geert Jan Daandels niet geveegt</w:t>
      </w:r>
    </w:p>
    <w:p w:rsidR="00D34179" w:rsidRDefault="00D34179" w:rsidP="00D34179">
      <w:pPr>
        <w:pStyle w:val="ListParagraph"/>
        <w:numPr>
          <w:ilvl w:val="0"/>
          <w:numId w:val="10"/>
        </w:numPr>
        <w:spacing w:after="0"/>
        <w:rPr>
          <w:noProof/>
          <w:lang w:val="nl-NL"/>
        </w:rPr>
      </w:pPr>
      <w:r>
        <w:rPr>
          <w:noProof/>
          <w:lang w:val="nl-NL"/>
        </w:rPr>
        <w:t>Jan Vercuijle niet geveegt</w:t>
      </w:r>
    </w:p>
    <w:p w:rsidR="00D34179" w:rsidRDefault="00D34179" w:rsidP="00D34179">
      <w:pPr>
        <w:pStyle w:val="ListParagraph"/>
        <w:numPr>
          <w:ilvl w:val="0"/>
          <w:numId w:val="10"/>
        </w:numPr>
        <w:spacing w:after="0"/>
        <w:rPr>
          <w:noProof/>
          <w:lang w:val="nl-NL"/>
        </w:rPr>
      </w:pPr>
      <w:r>
        <w:rPr>
          <w:noProof/>
          <w:lang w:val="nl-NL"/>
        </w:rPr>
        <w:t>Peeter van Valderen niet na behooren geveegt</w:t>
      </w:r>
    </w:p>
    <w:p w:rsidR="00D34179" w:rsidRDefault="00D34179" w:rsidP="00D34179">
      <w:pPr>
        <w:pStyle w:val="ListParagraph"/>
        <w:numPr>
          <w:ilvl w:val="0"/>
          <w:numId w:val="10"/>
        </w:numPr>
        <w:spacing w:after="0"/>
        <w:rPr>
          <w:noProof/>
          <w:lang w:val="nl-NL"/>
        </w:rPr>
      </w:pPr>
      <w:r>
        <w:rPr>
          <w:noProof/>
          <w:lang w:val="nl-NL"/>
        </w:rPr>
        <w:t>Antony Janse Rovers kleyn huijs niet geveegt</w:t>
      </w:r>
    </w:p>
    <w:p w:rsidR="00D34179" w:rsidRDefault="00D34179" w:rsidP="00D34179">
      <w:pPr>
        <w:pStyle w:val="ListParagraph"/>
        <w:numPr>
          <w:ilvl w:val="0"/>
          <w:numId w:val="10"/>
        </w:numPr>
        <w:spacing w:after="0"/>
        <w:rPr>
          <w:noProof/>
          <w:lang w:val="nl-NL"/>
        </w:rPr>
      </w:pPr>
      <w:r>
        <w:rPr>
          <w:noProof/>
          <w:lang w:val="nl-NL"/>
        </w:rPr>
        <w:t>Delis van den Berg niet geveegt</w:t>
      </w:r>
    </w:p>
    <w:p w:rsidR="00D34179" w:rsidRDefault="00FA3C5E" w:rsidP="00D34179">
      <w:pPr>
        <w:pStyle w:val="ListParagraph"/>
        <w:numPr>
          <w:ilvl w:val="0"/>
          <w:numId w:val="10"/>
        </w:numPr>
        <w:spacing w:after="0"/>
        <w:rPr>
          <w:noProof/>
          <w:lang w:val="nl-NL"/>
        </w:rPr>
      </w:pPr>
      <w:r>
        <w:rPr>
          <w:noProof/>
          <w:lang w:val="nl-NL"/>
        </w:rPr>
        <w:t>Antony Driese niet na behoo</w:t>
      </w:r>
      <w:r w:rsidR="00D34179">
        <w:rPr>
          <w:noProof/>
          <w:lang w:val="nl-NL"/>
        </w:rPr>
        <w:t>ren geveegt</w:t>
      </w:r>
    </w:p>
    <w:p w:rsidR="00D34179" w:rsidRDefault="00D34179" w:rsidP="00D34179">
      <w:pPr>
        <w:pStyle w:val="ListParagraph"/>
        <w:numPr>
          <w:ilvl w:val="0"/>
          <w:numId w:val="10"/>
        </w:numPr>
        <w:spacing w:after="0"/>
        <w:rPr>
          <w:noProof/>
          <w:lang w:val="nl-NL"/>
        </w:rPr>
      </w:pPr>
      <w:r>
        <w:rPr>
          <w:noProof/>
          <w:lang w:val="nl-NL"/>
        </w:rPr>
        <w:t>Jan van Eyk niet na behooren geveegt</w:t>
      </w:r>
    </w:p>
    <w:p w:rsidR="00D34179" w:rsidRDefault="00D34179" w:rsidP="00D34179">
      <w:pPr>
        <w:spacing w:after="0"/>
        <w:rPr>
          <w:noProof/>
          <w:lang w:val="nl-NL"/>
        </w:rPr>
      </w:pPr>
    </w:p>
    <w:p w:rsidR="00D34179" w:rsidRDefault="00D34179" w:rsidP="00D34179">
      <w:pPr>
        <w:spacing w:after="0"/>
        <w:rPr>
          <w:noProof/>
          <w:lang w:val="nl-NL"/>
        </w:rPr>
      </w:pPr>
      <w:r>
        <w:rPr>
          <w:noProof/>
          <w:lang w:val="nl-NL"/>
        </w:rPr>
        <w:t>Aldus gedaan, geordonneert en beschouwt en werde dezelve persoonen geordonneert haare breuke te verbeetereen en sulks voor den 7</w:t>
      </w:r>
      <w:r w:rsidRPr="00D34179">
        <w:rPr>
          <w:noProof/>
          <w:vertAlign w:val="superscript"/>
          <w:lang w:val="nl-NL"/>
        </w:rPr>
        <w:t>e</w:t>
      </w:r>
      <w:r>
        <w:rPr>
          <w:noProof/>
          <w:lang w:val="nl-NL"/>
        </w:rPr>
        <w:t xml:space="preserve"> juny 1771 als wanneer de herschouw zak werden begaen en niet gemaakt synde na domeinen regt werden aanbesteedt en haare breuke te betaalen, actum Veghel den 29</w:t>
      </w:r>
      <w:r w:rsidRPr="00D34179">
        <w:rPr>
          <w:noProof/>
          <w:vertAlign w:val="superscript"/>
          <w:lang w:val="nl-NL"/>
        </w:rPr>
        <w:t>e</w:t>
      </w:r>
      <w:r>
        <w:rPr>
          <w:noProof/>
          <w:lang w:val="nl-NL"/>
        </w:rPr>
        <w:t xml:space="preserve"> may 1771.</w:t>
      </w:r>
    </w:p>
    <w:p w:rsidR="00D34179" w:rsidRDefault="00D34179" w:rsidP="00D34179">
      <w:pPr>
        <w:spacing w:after="0"/>
        <w:rPr>
          <w:noProof/>
          <w:lang w:val="nl-NL"/>
        </w:rPr>
      </w:pPr>
    </w:p>
    <w:p w:rsidR="00D34179" w:rsidRDefault="00D34179" w:rsidP="00D34179">
      <w:pPr>
        <w:spacing w:after="0"/>
        <w:rPr>
          <w:noProof/>
          <w:lang w:val="nl-NL"/>
        </w:rPr>
      </w:pPr>
    </w:p>
    <w:p w:rsidR="00D34179" w:rsidRDefault="00D34179" w:rsidP="00D34179">
      <w:pPr>
        <w:spacing w:after="0"/>
        <w:rPr>
          <w:noProof/>
          <w:lang w:val="nl-NL"/>
        </w:rPr>
      </w:pPr>
      <w:r>
        <w:rPr>
          <w:noProof/>
          <w:lang w:val="nl-NL"/>
        </w:rPr>
        <w:t>Op den 7</w:t>
      </w:r>
      <w:r w:rsidRPr="00D34179">
        <w:rPr>
          <w:noProof/>
          <w:vertAlign w:val="superscript"/>
          <w:lang w:val="nl-NL"/>
        </w:rPr>
        <w:t>e</w:t>
      </w:r>
      <w:r>
        <w:rPr>
          <w:noProof/>
          <w:lang w:val="nl-NL"/>
        </w:rPr>
        <w:t xml:space="preserve"> juny de herschouw begaan en bevonden na behooren te zijn gemaakt en geveegt, en waaren onderteekent: H. van de Linden, Lambert H. van Doore, P. v.d. Velde, S. Hommeles, </w:t>
      </w:r>
      <w:r w:rsidR="00E81416">
        <w:rPr>
          <w:noProof/>
          <w:lang w:val="nl-NL"/>
        </w:rPr>
        <w:t>Antony L. van de Ven, P. de Jon</w:t>
      </w:r>
      <w:r>
        <w:rPr>
          <w:noProof/>
          <w:lang w:val="nl-NL"/>
        </w:rPr>
        <w:t>g, secretaris.</w:t>
      </w:r>
    </w:p>
    <w:p w:rsidR="00D34179" w:rsidRDefault="00D34179" w:rsidP="00D34179">
      <w:pPr>
        <w:spacing w:after="0"/>
        <w:rPr>
          <w:noProof/>
          <w:lang w:val="nl-NL"/>
        </w:rPr>
      </w:pPr>
    </w:p>
    <w:p w:rsidR="00554461" w:rsidRDefault="00554461" w:rsidP="00554461">
      <w:pPr>
        <w:spacing w:after="0"/>
        <w:rPr>
          <w:noProof/>
          <w:lang w:val="nl-NL"/>
        </w:rPr>
      </w:pPr>
    </w:p>
    <w:p w:rsidR="00554461" w:rsidRPr="00D34179" w:rsidRDefault="00554461" w:rsidP="00554461">
      <w:pPr>
        <w:spacing w:after="0"/>
        <w:rPr>
          <w:noProof/>
          <w:lang w:val="nl-NL"/>
        </w:rPr>
      </w:pPr>
      <w:r w:rsidRPr="009B2AB3">
        <w:rPr>
          <w:noProof/>
          <w:sz w:val="20"/>
          <w:szCs w:val="20"/>
          <w:lang w:val="nl-NL"/>
        </w:rPr>
        <w:t>Bron, BHIC, Archief van de Raad en Rentmeester Gen</w:t>
      </w:r>
      <w:r>
        <w:rPr>
          <w:noProof/>
          <w:sz w:val="20"/>
          <w:szCs w:val="20"/>
          <w:lang w:val="nl-NL"/>
        </w:rPr>
        <w:t>eraal der Domeinen, inv. nr. 418, fol. 67.</w:t>
      </w:r>
    </w:p>
    <w:p w:rsidR="00D34179" w:rsidRDefault="00D34179" w:rsidP="00D34179">
      <w:pPr>
        <w:spacing w:after="0"/>
        <w:rPr>
          <w:noProof/>
          <w:lang w:val="nl-NL"/>
        </w:rPr>
      </w:pPr>
    </w:p>
    <w:sectPr w:rsidR="00D34179" w:rsidSect="002D6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742"/>
    <w:multiLevelType w:val="hybridMultilevel"/>
    <w:tmpl w:val="FCFAC4A4"/>
    <w:lvl w:ilvl="0" w:tplc="E738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2287E"/>
    <w:multiLevelType w:val="hybridMultilevel"/>
    <w:tmpl w:val="6B981A08"/>
    <w:lvl w:ilvl="0" w:tplc="E738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F330F"/>
    <w:multiLevelType w:val="hybridMultilevel"/>
    <w:tmpl w:val="29506A00"/>
    <w:lvl w:ilvl="0" w:tplc="E738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16966"/>
    <w:multiLevelType w:val="hybridMultilevel"/>
    <w:tmpl w:val="D846B8D6"/>
    <w:lvl w:ilvl="0" w:tplc="E738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022B8"/>
    <w:multiLevelType w:val="hybridMultilevel"/>
    <w:tmpl w:val="46F0E460"/>
    <w:lvl w:ilvl="0" w:tplc="E738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E5C90"/>
    <w:multiLevelType w:val="hybridMultilevel"/>
    <w:tmpl w:val="9D58C72A"/>
    <w:lvl w:ilvl="0" w:tplc="E738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A3FC9"/>
    <w:multiLevelType w:val="hybridMultilevel"/>
    <w:tmpl w:val="6D48BB72"/>
    <w:lvl w:ilvl="0" w:tplc="E738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C3AC5"/>
    <w:multiLevelType w:val="hybridMultilevel"/>
    <w:tmpl w:val="955A23E6"/>
    <w:lvl w:ilvl="0" w:tplc="E738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2569F"/>
    <w:multiLevelType w:val="hybridMultilevel"/>
    <w:tmpl w:val="5F883858"/>
    <w:lvl w:ilvl="0" w:tplc="E738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1053D"/>
    <w:multiLevelType w:val="hybridMultilevel"/>
    <w:tmpl w:val="653E5F64"/>
    <w:lvl w:ilvl="0" w:tplc="E738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20"/>
  <w:characterSpacingControl w:val="doNotCompress"/>
  <w:compat/>
  <w:rsids>
    <w:rsidRoot w:val="00CE150D"/>
    <w:rsid w:val="001133CE"/>
    <w:rsid w:val="001338AA"/>
    <w:rsid w:val="00162496"/>
    <w:rsid w:val="00204A35"/>
    <w:rsid w:val="002A18E1"/>
    <w:rsid w:val="002D6F1C"/>
    <w:rsid w:val="0030303C"/>
    <w:rsid w:val="0034423D"/>
    <w:rsid w:val="00420579"/>
    <w:rsid w:val="00426D1D"/>
    <w:rsid w:val="004E1916"/>
    <w:rsid w:val="00554461"/>
    <w:rsid w:val="005803EC"/>
    <w:rsid w:val="005A5601"/>
    <w:rsid w:val="005B6C80"/>
    <w:rsid w:val="005C040D"/>
    <w:rsid w:val="005E1F13"/>
    <w:rsid w:val="00635844"/>
    <w:rsid w:val="006A6DC1"/>
    <w:rsid w:val="007956EE"/>
    <w:rsid w:val="007A266E"/>
    <w:rsid w:val="008F1553"/>
    <w:rsid w:val="00A21950"/>
    <w:rsid w:val="00A80EBC"/>
    <w:rsid w:val="00A8396B"/>
    <w:rsid w:val="00AB500D"/>
    <w:rsid w:val="00B234EF"/>
    <w:rsid w:val="00CB0B34"/>
    <w:rsid w:val="00CE150D"/>
    <w:rsid w:val="00D34179"/>
    <w:rsid w:val="00D87DC4"/>
    <w:rsid w:val="00DC523F"/>
    <w:rsid w:val="00E81416"/>
    <w:rsid w:val="00F06F5D"/>
    <w:rsid w:val="00F140E8"/>
    <w:rsid w:val="00F830EA"/>
    <w:rsid w:val="00F939E3"/>
    <w:rsid w:val="00FA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2014-12-31T14:42:00Z</dcterms:created>
  <dcterms:modified xsi:type="dcterms:W3CDTF">2014-12-31T16:41:00Z</dcterms:modified>
</cp:coreProperties>
</file>