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08" w:rsidRPr="0018046A" w:rsidRDefault="0018046A" w:rsidP="0018046A">
      <w:pPr>
        <w:spacing w:after="0"/>
        <w:rPr>
          <w:b/>
          <w:noProof/>
          <w:sz w:val="28"/>
          <w:szCs w:val="28"/>
          <w:lang w:val="nl-NL"/>
        </w:rPr>
      </w:pPr>
      <w:r w:rsidRPr="0018046A">
        <w:rPr>
          <w:b/>
          <w:noProof/>
          <w:sz w:val="28"/>
          <w:szCs w:val="28"/>
          <w:lang w:val="nl-NL"/>
        </w:rPr>
        <w:t>De brugjes op de Udense Dijk</w:t>
      </w:r>
      <w:r>
        <w:rPr>
          <w:b/>
          <w:noProof/>
          <w:sz w:val="28"/>
          <w:szCs w:val="28"/>
          <w:lang w:val="nl-NL"/>
        </w:rPr>
        <w:t xml:space="preserve"> en de vonder op het Udense Pad</w:t>
      </w:r>
    </w:p>
    <w:p w:rsidR="00CB45D0" w:rsidRDefault="00CB45D0" w:rsidP="00CB45D0">
      <w:pPr>
        <w:rPr>
          <w:lang w:val="nl-NL"/>
        </w:rPr>
      </w:pPr>
      <w:r>
        <w:rPr>
          <w:i/>
          <w:lang w:val="nl-NL"/>
        </w:rPr>
        <w:t>Deze gegevens mogen gebruikt worden onder verwijzing naar: Martien van Asseldonk, www.oudzijtaart.nl</w:t>
      </w:r>
    </w:p>
    <w:p w:rsidR="0018046A" w:rsidRDefault="0018046A" w:rsidP="0018046A">
      <w:pPr>
        <w:spacing w:after="0"/>
        <w:rPr>
          <w:noProof/>
          <w:lang w:val="nl-NL"/>
        </w:rPr>
      </w:pPr>
    </w:p>
    <w:p w:rsidR="00DA2A4E" w:rsidRDefault="00DA2A4E" w:rsidP="0018046A">
      <w:pPr>
        <w:spacing w:after="0"/>
        <w:rPr>
          <w:noProof/>
          <w:lang w:val="nl-NL"/>
        </w:rPr>
      </w:pPr>
      <w:r>
        <w:rPr>
          <w:noProof/>
          <w:lang w:val="nl-NL"/>
        </w:rPr>
        <w:t>De delen van het Udense Pad die door de wildernis liepen worden al in 1662 genoemd:</w:t>
      </w:r>
    </w:p>
    <w:p w:rsidR="00DA2A4E" w:rsidRDefault="00DA2A4E" w:rsidP="0018046A">
      <w:pPr>
        <w:spacing w:after="0"/>
        <w:rPr>
          <w:noProof/>
          <w:lang w:val="nl-NL"/>
        </w:rPr>
      </w:pPr>
    </w:p>
    <w:p w:rsidR="00DA2A4E" w:rsidRPr="00DA2A4E" w:rsidRDefault="00DA2A4E" w:rsidP="00DA2A4E">
      <w:pPr>
        <w:pStyle w:val="ListParagraph"/>
        <w:numPr>
          <w:ilvl w:val="0"/>
          <w:numId w:val="3"/>
        </w:numPr>
        <w:spacing w:after="0"/>
        <w:rPr>
          <w:noProof/>
          <w:lang w:val="nl-NL"/>
        </w:rPr>
      </w:pPr>
      <w:r w:rsidRPr="00DA2A4E">
        <w:rPr>
          <w:noProof/>
          <w:lang w:val="nl-NL"/>
        </w:rPr>
        <w:t>den Kerkckpadt bij Griet Jan Thyssen tot Joost Jan Dirckx velt</w:t>
      </w:r>
    </w:p>
    <w:p w:rsidR="00DA2A4E" w:rsidRPr="00DA2A4E" w:rsidRDefault="00DA2A4E" w:rsidP="00DA2A4E">
      <w:pPr>
        <w:pStyle w:val="ListParagraph"/>
        <w:numPr>
          <w:ilvl w:val="0"/>
          <w:numId w:val="3"/>
        </w:numPr>
        <w:spacing w:after="0"/>
        <w:rPr>
          <w:noProof/>
          <w:lang w:val="nl-NL"/>
        </w:rPr>
      </w:pPr>
      <w:r w:rsidRPr="00DA2A4E">
        <w:rPr>
          <w:noProof/>
          <w:lang w:val="nl-NL"/>
        </w:rPr>
        <w:t>den padt van Goossen Melters tot Peter Roelofs</w:t>
      </w:r>
    </w:p>
    <w:p w:rsidR="00DA2A4E" w:rsidRDefault="00DA2A4E" w:rsidP="0018046A">
      <w:pPr>
        <w:spacing w:after="0"/>
        <w:rPr>
          <w:noProof/>
          <w:lang w:val="nl-NL"/>
        </w:rPr>
      </w:pPr>
    </w:p>
    <w:p w:rsidR="00DA2A4E" w:rsidRDefault="00DA2A4E" w:rsidP="0018046A">
      <w:pPr>
        <w:spacing w:after="0"/>
        <w:rPr>
          <w:noProof/>
          <w:lang w:val="nl-NL"/>
        </w:rPr>
      </w:pPr>
      <w:r>
        <w:rPr>
          <w:noProof/>
          <w:lang w:val="nl-BE"/>
        </w:rPr>
        <w:t>Karren konden niet over het pad. Voor karren was de weg naar Uden was tot 1758 nog grotendeels een karrespoor door de wildernis. In 1758 werd daar een behoorlijke djk van gemaakt. Toen werden daar ook drie brugjes in gemaakt op de plaats waar de Udense Dijk een watrerloop kruiste.</w:t>
      </w:r>
    </w:p>
    <w:p w:rsidR="0018046A" w:rsidRDefault="0018046A" w:rsidP="0018046A">
      <w:pPr>
        <w:spacing w:after="0"/>
        <w:rPr>
          <w:noProof/>
          <w:lang w:val="nl-NL"/>
        </w:rPr>
      </w:pPr>
    </w:p>
    <w:p w:rsidR="0018046A" w:rsidRDefault="00DA2A4E" w:rsidP="00DA2A4E">
      <w:pPr>
        <w:tabs>
          <w:tab w:val="left" w:pos="-1440"/>
          <w:tab w:val="left" w:pos="-720"/>
        </w:tabs>
        <w:suppressAutoHyphens/>
        <w:spacing w:after="0"/>
        <w:rPr>
          <w:rFonts w:cs="Arial"/>
          <w:noProof/>
          <w:spacing w:val="-3"/>
          <w:lang w:val="nl-NL"/>
        </w:rPr>
      </w:pPr>
      <w:r>
        <w:rPr>
          <w:rFonts w:cs="Arial"/>
          <w:noProof/>
          <w:spacing w:val="-3"/>
          <w:lang w:val="nl-NL"/>
        </w:rPr>
        <w:t>Het bestek van de aanbesteding van het tien-jarige onderhoud van de schoren, vonders en brugjes o</w:t>
      </w:r>
      <w:r w:rsidR="008E490A">
        <w:rPr>
          <w:rFonts w:cs="Arial"/>
          <w:noProof/>
          <w:spacing w:val="-3"/>
          <w:lang w:val="nl-NL"/>
        </w:rPr>
        <w:t>p</w:t>
      </w:r>
      <w:r>
        <w:rPr>
          <w:rFonts w:cs="Arial"/>
          <w:noProof/>
          <w:spacing w:val="-3"/>
          <w:lang w:val="nl-NL"/>
        </w:rPr>
        <w:t xml:space="preserve"> de </w:t>
      </w:r>
      <w:r w:rsidR="008E490A">
        <w:rPr>
          <w:rFonts w:cs="Arial"/>
          <w:noProof/>
          <w:spacing w:val="-3"/>
          <w:lang w:val="nl-NL"/>
        </w:rPr>
        <w:t>wegen door de Veghelse gemeint van</w:t>
      </w:r>
      <w:r>
        <w:rPr>
          <w:rFonts w:cs="Arial"/>
          <w:noProof/>
          <w:spacing w:val="-3"/>
          <w:lang w:val="nl-NL"/>
        </w:rPr>
        <w:t xml:space="preserve"> </w:t>
      </w:r>
      <w:r w:rsidR="0018046A" w:rsidRPr="0018046A">
        <w:rPr>
          <w:rFonts w:cs="Arial"/>
          <w:noProof/>
          <w:spacing w:val="-3"/>
          <w:lang w:val="nl-NL"/>
        </w:rPr>
        <w:t xml:space="preserve">24-8-1761 </w:t>
      </w:r>
      <w:r>
        <w:rPr>
          <w:rFonts w:cs="Arial"/>
          <w:noProof/>
          <w:spacing w:val="-3"/>
          <w:lang w:val="nl-NL"/>
        </w:rPr>
        <w:t>vermeldt:</w:t>
      </w:r>
    </w:p>
    <w:p w:rsidR="00DA2A4E" w:rsidRPr="0018046A" w:rsidRDefault="00DA2A4E" w:rsidP="00DA2A4E">
      <w:pPr>
        <w:tabs>
          <w:tab w:val="left" w:pos="-1440"/>
          <w:tab w:val="left" w:pos="-720"/>
        </w:tabs>
        <w:suppressAutoHyphens/>
        <w:spacing w:after="0"/>
        <w:rPr>
          <w:rFonts w:cs="Arial"/>
          <w:noProof/>
          <w:spacing w:val="-3"/>
          <w:lang w:val="nl-NL"/>
        </w:rPr>
      </w:pPr>
    </w:p>
    <w:p w:rsidR="0018046A" w:rsidRPr="0018046A" w:rsidRDefault="0018046A" w:rsidP="0018046A">
      <w:pPr>
        <w:pStyle w:val="ListParagraph"/>
        <w:widowControl w:val="0"/>
        <w:numPr>
          <w:ilvl w:val="0"/>
          <w:numId w:val="2"/>
        </w:numPr>
        <w:tabs>
          <w:tab w:val="left" w:pos="-1440"/>
          <w:tab w:val="left" w:pos="-720"/>
        </w:tabs>
        <w:suppressAutoHyphens/>
        <w:spacing w:after="0"/>
        <w:rPr>
          <w:rFonts w:cs="Arial"/>
          <w:noProof/>
          <w:spacing w:val="-3"/>
          <w:lang w:val="nl-NL"/>
        </w:rPr>
      </w:pPr>
      <w:r w:rsidRPr="0018046A">
        <w:rPr>
          <w:rFonts w:cs="Arial"/>
          <w:noProof/>
          <w:spacing w:val="-3"/>
          <w:lang w:val="nl-NL"/>
        </w:rPr>
        <w:t>Op den dyk na Uden drye brugjens en moet nog een nieuw werde gemaekt daer sal geordoneert werden</w:t>
      </w:r>
    </w:p>
    <w:p w:rsidR="0018046A" w:rsidRPr="0018046A" w:rsidRDefault="0018046A" w:rsidP="0018046A">
      <w:pPr>
        <w:pStyle w:val="ListParagraph"/>
        <w:widowControl w:val="0"/>
        <w:numPr>
          <w:ilvl w:val="0"/>
          <w:numId w:val="2"/>
        </w:numPr>
        <w:tabs>
          <w:tab w:val="left" w:pos="-1440"/>
          <w:tab w:val="left" w:pos="-720"/>
        </w:tabs>
        <w:suppressAutoHyphens/>
        <w:spacing w:after="0"/>
        <w:rPr>
          <w:rFonts w:cs="Arial"/>
          <w:noProof/>
          <w:spacing w:val="-3"/>
          <w:lang w:val="nl-NL"/>
        </w:rPr>
      </w:pPr>
      <w:r w:rsidRPr="0018046A">
        <w:rPr>
          <w:rFonts w:cs="Arial"/>
          <w:noProof/>
          <w:spacing w:val="-3"/>
          <w:lang w:val="nl-NL"/>
        </w:rPr>
        <w:t>Op den voetpat na Uden aen den Buendersen hoek eenen vonder</w:t>
      </w:r>
    </w:p>
    <w:p w:rsidR="0018046A" w:rsidRPr="0018046A" w:rsidRDefault="0018046A" w:rsidP="0018046A">
      <w:pPr>
        <w:spacing w:after="0"/>
        <w:rPr>
          <w:noProof/>
          <w:lang w:val="nl-NL"/>
        </w:rPr>
      </w:pPr>
    </w:p>
    <w:p w:rsidR="0018046A" w:rsidRPr="0018046A" w:rsidRDefault="00DA2A4E" w:rsidP="0018046A">
      <w:pPr>
        <w:tabs>
          <w:tab w:val="left" w:pos="-1440"/>
          <w:tab w:val="left" w:pos="-720"/>
        </w:tabs>
        <w:suppressAutoHyphens/>
        <w:spacing w:after="0"/>
        <w:rPr>
          <w:rFonts w:cs="Arial"/>
          <w:noProof/>
          <w:spacing w:val="-3"/>
          <w:lang w:val="nl-NL"/>
        </w:rPr>
      </w:pPr>
      <w:r>
        <w:rPr>
          <w:rFonts w:cs="Arial"/>
          <w:noProof/>
          <w:spacing w:val="-3"/>
          <w:lang w:val="nl-NL"/>
        </w:rPr>
        <w:t>En de tien-jarige aanbesteding van 17-8-1772:</w:t>
      </w:r>
    </w:p>
    <w:p w:rsidR="0018046A" w:rsidRPr="0018046A" w:rsidRDefault="0018046A" w:rsidP="0018046A">
      <w:pPr>
        <w:tabs>
          <w:tab w:val="left" w:pos="-1440"/>
          <w:tab w:val="left" w:pos="-720"/>
        </w:tabs>
        <w:suppressAutoHyphens/>
        <w:spacing w:after="0"/>
        <w:rPr>
          <w:rFonts w:cs="Arial"/>
          <w:noProof/>
          <w:spacing w:val="-3"/>
          <w:lang w:val="nl-NL"/>
        </w:rPr>
      </w:pPr>
    </w:p>
    <w:p w:rsidR="0018046A" w:rsidRPr="0018046A" w:rsidRDefault="0018046A" w:rsidP="0018046A">
      <w:pPr>
        <w:pStyle w:val="ListParagraph"/>
        <w:widowControl w:val="0"/>
        <w:numPr>
          <w:ilvl w:val="0"/>
          <w:numId w:val="2"/>
        </w:numPr>
        <w:tabs>
          <w:tab w:val="left" w:pos="-1440"/>
          <w:tab w:val="left" w:pos="-720"/>
        </w:tabs>
        <w:suppressAutoHyphens/>
        <w:spacing w:after="0"/>
        <w:rPr>
          <w:rFonts w:cs="Arial"/>
          <w:noProof/>
          <w:spacing w:val="-3"/>
          <w:lang w:val="nl-NL"/>
        </w:rPr>
      </w:pPr>
      <w:r w:rsidRPr="0018046A">
        <w:rPr>
          <w:rFonts w:cs="Arial"/>
          <w:noProof/>
          <w:spacing w:val="-3"/>
          <w:lang w:val="nl-NL"/>
        </w:rPr>
        <w:t xml:space="preserve">Op den dyk na Uden drye brugjens </w:t>
      </w:r>
    </w:p>
    <w:p w:rsidR="0018046A" w:rsidRPr="0018046A" w:rsidRDefault="0018046A" w:rsidP="0018046A">
      <w:pPr>
        <w:pStyle w:val="ListParagraph"/>
        <w:widowControl w:val="0"/>
        <w:numPr>
          <w:ilvl w:val="0"/>
          <w:numId w:val="2"/>
        </w:numPr>
        <w:tabs>
          <w:tab w:val="left" w:pos="-1440"/>
          <w:tab w:val="left" w:pos="-720"/>
        </w:tabs>
        <w:suppressAutoHyphens/>
        <w:spacing w:after="0"/>
        <w:rPr>
          <w:rFonts w:cs="Arial"/>
          <w:noProof/>
          <w:spacing w:val="-3"/>
          <w:lang w:val="nl-NL"/>
        </w:rPr>
      </w:pPr>
      <w:r w:rsidRPr="0018046A">
        <w:rPr>
          <w:rFonts w:cs="Arial"/>
          <w:noProof/>
          <w:spacing w:val="-3"/>
          <w:lang w:val="nl-NL"/>
        </w:rPr>
        <w:t>Op den voetpat na Uden aen den Buendersen hoek een vonder</w:t>
      </w:r>
    </w:p>
    <w:p w:rsidR="0018046A" w:rsidRPr="0018046A" w:rsidRDefault="0018046A" w:rsidP="0018046A">
      <w:pPr>
        <w:spacing w:after="0"/>
        <w:rPr>
          <w:noProof/>
          <w:lang w:val="nl-NL"/>
        </w:rPr>
      </w:pPr>
    </w:p>
    <w:p w:rsidR="00DA2A4E" w:rsidRDefault="00DA2A4E" w:rsidP="0018046A">
      <w:pPr>
        <w:spacing w:after="0"/>
        <w:rPr>
          <w:noProof/>
          <w:lang w:val="nl-NL"/>
        </w:rPr>
      </w:pPr>
      <w:r>
        <w:rPr>
          <w:noProof/>
          <w:lang w:val="nl-NL"/>
        </w:rPr>
        <w:t>De plaatsen waar de Udense Dijk en het coetpad naar Uden in de wildernis een waterloop kruisten zijn op onderstaande kaart met blauwe stippen aangegeven (paarse stippen zijn de plaatsen van huizen).</w:t>
      </w:r>
    </w:p>
    <w:p w:rsidR="00DA2A4E" w:rsidRDefault="00DA2A4E" w:rsidP="0018046A">
      <w:pPr>
        <w:spacing w:after="0"/>
        <w:rPr>
          <w:noProof/>
          <w:lang w:val="nl-NL"/>
        </w:rPr>
      </w:pPr>
      <w:r>
        <w:rPr>
          <w:noProof/>
          <w:lang w:val="en-GB" w:eastAsia="en-GB"/>
        </w:rPr>
        <w:lastRenderedPageBreak/>
        <w:drawing>
          <wp:inline distT="0" distB="0" distL="0" distR="0">
            <wp:extent cx="4317814" cy="3359150"/>
            <wp:effectExtent l="19050" t="0" r="6536" b="0"/>
            <wp:docPr id="1" name="Picture 0" descr="Udense dijk scho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nse dijk schoren.jpg"/>
                    <pic:cNvPicPr/>
                  </pic:nvPicPr>
                  <pic:blipFill>
                    <a:blip r:embed="rId5" cstate="print"/>
                    <a:stretch>
                      <a:fillRect/>
                    </a:stretch>
                  </pic:blipFill>
                  <pic:spPr>
                    <a:xfrm>
                      <a:off x="0" y="0"/>
                      <a:ext cx="4319044" cy="3360107"/>
                    </a:xfrm>
                    <a:prstGeom prst="rect">
                      <a:avLst/>
                    </a:prstGeom>
                  </pic:spPr>
                </pic:pic>
              </a:graphicData>
            </a:graphic>
          </wp:inline>
        </w:drawing>
      </w:r>
    </w:p>
    <w:p w:rsidR="00DA2A4E" w:rsidRDefault="00DA2A4E" w:rsidP="0018046A">
      <w:pPr>
        <w:spacing w:after="0"/>
        <w:rPr>
          <w:noProof/>
          <w:lang w:val="nl-NL"/>
        </w:rPr>
      </w:pPr>
    </w:p>
    <w:p w:rsidR="00DA2A4E" w:rsidRDefault="00DA2A4E" w:rsidP="0018046A">
      <w:pPr>
        <w:spacing w:after="0"/>
        <w:rPr>
          <w:noProof/>
          <w:lang w:val="nl-NL"/>
        </w:rPr>
      </w:pPr>
    </w:p>
    <w:p w:rsidR="00E87692" w:rsidRDefault="00E87692" w:rsidP="0018046A">
      <w:pPr>
        <w:spacing w:after="0"/>
        <w:rPr>
          <w:noProof/>
          <w:lang w:val="nl-NL"/>
        </w:rPr>
      </w:pPr>
      <w:r>
        <w:rPr>
          <w:noProof/>
          <w:lang w:val="nl-NL"/>
        </w:rPr>
        <w:t>Op de plaats van de bovenste blauwe stip, waar de Beekgraaf de weg naar Uden kruiste, lag een oude voorde. Voorde-namen verwijzen naar een overgang over een beek of rivier die al in de Middeleeuwen bestond.</w:t>
      </w:r>
    </w:p>
    <w:p w:rsidR="00E87692" w:rsidRDefault="00E87692" w:rsidP="0018046A">
      <w:pPr>
        <w:spacing w:after="0"/>
        <w:rPr>
          <w:noProof/>
          <w:lang w:val="nl-NL"/>
        </w:rPr>
      </w:pPr>
    </w:p>
    <w:p w:rsidR="00DA2A4E" w:rsidRPr="0018046A" w:rsidRDefault="008E490A" w:rsidP="0018046A">
      <w:pPr>
        <w:spacing w:after="0"/>
        <w:rPr>
          <w:noProof/>
          <w:lang w:val="nl-NL"/>
        </w:rPr>
      </w:pPr>
      <w:r>
        <w:rPr>
          <w:noProof/>
          <w:lang w:val="nl-NL"/>
        </w:rPr>
        <w:t>Latere vermeldingen uit de dorpsrekeningen:</w:t>
      </w:r>
    </w:p>
    <w:p w:rsidR="0018046A" w:rsidRPr="0018046A" w:rsidRDefault="0018046A" w:rsidP="0018046A">
      <w:pPr>
        <w:spacing w:after="0"/>
        <w:rPr>
          <w:noProof/>
          <w:lang w:val="nl-NL"/>
        </w:rPr>
      </w:pPr>
    </w:p>
    <w:p w:rsidR="0018046A" w:rsidRPr="008E490A" w:rsidRDefault="0018046A" w:rsidP="008E490A">
      <w:pPr>
        <w:pStyle w:val="ListParagraph"/>
        <w:numPr>
          <w:ilvl w:val="0"/>
          <w:numId w:val="4"/>
        </w:numPr>
        <w:spacing w:after="0"/>
        <w:rPr>
          <w:rFonts w:cs="Arial"/>
          <w:noProof/>
          <w:lang w:val="nl-NL"/>
        </w:rPr>
      </w:pPr>
      <w:r w:rsidRPr="008E490A">
        <w:rPr>
          <w:rFonts w:cs="Arial"/>
          <w:noProof/>
          <w:lang w:val="nl-NL"/>
        </w:rPr>
        <w:t>1801: betaalt aan Antonij van Hurk cum suis voor gedane arbeytsloon int aanhogen van de schoor op den Vorstenbosche dijk en ook op den Uden dyk 6-3-0</w:t>
      </w:r>
    </w:p>
    <w:p w:rsidR="0018046A" w:rsidRPr="0018046A" w:rsidRDefault="0018046A" w:rsidP="0018046A">
      <w:pPr>
        <w:spacing w:after="0"/>
        <w:rPr>
          <w:noProof/>
          <w:lang w:val="nl-NL"/>
        </w:rPr>
      </w:pPr>
    </w:p>
    <w:p w:rsidR="0018046A" w:rsidRPr="008E490A" w:rsidRDefault="0018046A" w:rsidP="008E490A">
      <w:pPr>
        <w:pStyle w:val="ListParagraph"/>
        <w:numPr>
          <w:ilvl w:val="0"/>
          <w:numId w:val="4"/>
        </w:numPr>
        <w:spacing w:after="0"/>
        <w:rPr>
          <w:rFonts w:cs="Arial"/>
          <w:noProof/>
          <w:lang w:val="nl-NL"/>
        </w:rPr>
      </w:pPr>
      <w:r w:rsidRPr="008E490A">
        <w:rPr>
          <w:rFonts w:cs="Arial"/>
          <w:noProof/>
          <w:lang w:val="nl-NL"/>
        </w:rPr>
        <w:t>1801: betaalt aan Jan van Gerwen en Johan van de Ven voor leverantie van hout en arbeytsloon en karrevragte gebruykt aant schoor op den Udense dyk 4-5-0</w:t>
      </w:r>
    </w:p>
    <w:p w:rsidR="0018046A" w:rsidRPr="0018046A" w:rsidRDefault="0018046A" w:rsidP="0018046A">
      <w:pPr>
        <w:spacing w:after="0"/>
        <w:rPr>
          <w:rFonts w:cs="Arial"/>
          <w:noProof/>
          <w:lang w:val="nl-NL"/>
        </w:rPr>
      </w:pPr>
    </w:p>
    <w:p w:rsidR="0018046A" w:rsidRPr="008E490A" w:rsidRDefault="0018046A" w:rsidP="008E490A">
      <w:pPr>
        <w:pStyle w:val="ListParagraph"/>
        <w:numPr>
          <w:ilvl w:val="0"/>
          <w:numId w:val="4"/>
        </w:numPr>
        <w:spacing w:after="0"/>
        <w:rPr>
          <w:rFonts w:cs="Arial"/>
          <w:noProof/>
          <w:lang w:val="nl-NL"/>
        </w:rPr>
      </w:pPr>
      <w:r w:rsidRPr="008E490A">
        <w:rPr>
          <w:rFonts w:cs="Arial"/>
          <w:noProof/>
          <w:lang w:val="nl-NL"/>
        </w:rPr>
        <w:t xml:space="preserve">1802: betaald </w:t>
      </w:r>
      <w:r w:rsidR="008E490A">
        <w:rPr>
          <w:rFonts w:cs="Arial"/>
          <w:noProof/>
          <w:lang w:val="nl-NL"/>
        </w:rPr>
        <w:t xml:space="preserve">aan </w:t>
      </w:r>
      <w:r w:rsidRPr="008E490A">
        <w:rPr>
          <w:rFonts w:cs="Arial"/>
          <w:noProof/>
          <w:lang w:val="nl-NL"/>
        </w:rPr>
        <w:t>Jacobus Clerx, Johannes Verstappen en Johannes van den Hurk voor gedaane arbeyd aan den Beukelaarse loop en ’t schoor 17-5-0</w:t>
      </w:r>
      <w:r w:rsidR="00E87692">
        <w:rPr>
          <w:rFonts w:cs="Arial"/>
          <w:noProof/>
          <w:lang w:val="nl-NL"/>
        </w:rPr>
        <w:t xml:space="preserve"> (Dit was de schoor in het voetpad naar Uden.)</w:t>
      </w:r>
    </w:p>
    <w:p w:rsidR="0018046A" w:rsidRPr="0018046A" w:rsidRDefault="0018046A" w:rsidP="0018046A">
      <w:pPr>
        <w:spacing w:after="0"/>
        <w:rPr>
          <w:noProof/>
          <w:lang w:val="nl-NL"/>
        </w:rPr>
      </w:pPr>
    </w:p>
    <w:p w:rsidR="0018046A" w:rsidRPr="008E490A" w:rsidRDefault="0018046A" w:rsidP="008E490A">
      <w:pPr>
        <w:pStyle w:val="ListParagraph"/>
        <w:numPr>
          <w:ilvl w:val="0"/>
          <w:numId w:val="4"/>
        </w:numPr>
        <w:spacing w:after="0"/>
        <w:rPr>
          <w:rFonts w:cs="Arial"/>
          <w:noProof/>
          <w:lang w:val="nl-NL"/>
        </w:rPr>
      </w:pPr>
      <w:r w:rsidRPr="008E490A">
        <w:rPr>
          <w:rFonts w:cs="Arial"/>
          <w:noProof/>
          <w:lang w:val="nl-NL"/>
        </w:rPr>
        <w:t>1802: betaald aan Joseph Vermeulen, Johannes Verstappen, Gijsbert Hoofs, Johannes van den Hurk, Jacobus Clerx, Willem Constant en Heijn Clerx voor het zetten van schooren op de Udensen dyk en aan de Hoge Heyde bij Adriaan van Boxtel, als mede voor gedaane arbeyd in den eekelkamp 7-10-0</w:t>
      </w:r>
    </w:p>
    <w:p w:rsidR="0018046A" w:rsidRPr="0018046A" w:rsidRDefault="0018046A" w:rsidP="0018046A">
      <w:pPr>
        <w:spacing w:after="0"/>
        <w:rPr>
          <w:rFonts w:cs="Arial"/>
          <w:noProof/>
          <w:lang w:val="nl-NL"/>
        </w:rPr>
      </w:pPr>
    </w:p>
    <w:p w:rsidR="0018046A" w:rsidRPr="008E490A" w:rsidRDefault="0018046A" w:rsidP="008E490A">
      <w:pPr>
        <w:pStyle w:val="ListParagraph"/>
        <w:numPr>
          <w:ilvl w:val="0"/>
          <w:numId w:val="4"/>
        </w:numPr>
        <w:spacing w:after="0"/>
        <w:rPr>
          <w:rFonts w:cs="Arial"/>
          <w:noProof/>
          <w:lang w:val="nl-NL"/>
        </w:rPr>
      </w:pPr>
      <w:r w:rsidRPr="008E490A">
        <w:rPr>
          <w:rFonts w:cs="Arial"/>
          <w:noProof/>
          <w:lang w:val="nl-NL"/>
        </w:rPr>
        <w:t>1803: betaald aan Willem Verbruggen, Relof van Eyndhoven, Willem Welten cum suo de somme van 14-13-0 in voldoening van hun vedient arbeidsloon wegens het vullen der vlooten op den Schyndelsen sijk, het werken aan den</w:t>
      </w:r>
      <w:r w:rsidR="008E490A">
        <w:rPr>
          <w:rFonts w:cs="Arial"/>
          <w:noProof/>
          <w:lang w:val="nl-NL"/>
        </w:rPr>
        <w:t xml:space="preserve"> loop komende van de Steenkampen</w:t>
      </w:r>
      <w:r w:rsidRPr="008E490A">
        <w:rPr>
          <w:rFonts w:cs="Arial"/>
          <w:noProof/>
          <w:lang w:val="nl-NL"/>
        </w:rPr>
        <w:t>, het zetten en vervangen van schooren aant Beukelaar</w:t>
      </w:r>
    </w:p>
    <w:p w:rsidR="0018046A" w:rsidRPr="0018046A" w:rsidRDefault="0018046A" w:rsidP="0018046A">
      <w:pPr>
        <w:spacing w:after="0"/>
        <w:rPr>
          <w:rFonts w:cs="Arial"/>
          <w:noProof/>
          <w:lang w:val="nl-NL"/>
        </w:rPr>
      </w:pPr>
    </w:p>
    <w:p w:rsidR="0018046A" w:rsidRPr="008E490A" w:rsidRDefault="0018046A" w:rsidP="008E490A">
      <w:pPr>
        <w:pStyle w:val="ListParagraph"/>
        <w:numPr>
          <w:ilvl w:val="0"/>
          <w:numId w:val="4"/>
        </w:numPr>
        <w:spacing w:after="0"/>
        <w:rPr>
          <w:rFonts w:cs="Arial"/>
          <w:noProof/>
          <w:lang w:val="nl-NL"/>
        </w:rPr>
      </w:pPr>
      <w:r w:rsidRPr="008E490A">
        <w:rPr>
          <w:rFonts w:cs="Arial"/>
          <w:noProof/>
          <w:lang w:val="nl-NL"/>
        </w:rPr>
        <w:lastRenderedPageBreak/>
        <w:t xml:space="preserve">1804: </w:t>
      </w:r>
      <w:r w:rsidR="008E490A">
        <w:rPr>
          <w:rFonts w:cs="Arial"/>
          <w:noProof/>
          <w:lang w:val="nl-NL"/>
        </w:rPr>
        <w:t xml:space="preserve">op </w:t>
      </w:r>
      <w:r w:rsidRPr="008E490A">
        <w:rPr>
          <w:rFonts w:cs="Arial"/>
          <w:noProof/>
          <w:lang w:val="nl-NL"/>
        </w:rPr>
        <w:t xml:space="preserve">21 oktober </w:t>
      </w:r>
      <w:r w:rsidR="008E490A">
        <w:rPr>
          <w:rFonts w:cs="Arial"/>
          <w:noProof/>
          <w:lang w:val="nl-NL"/>
        </w:rPr>
        <w:t xml:space="preserve">1804 betaald </w:t>
      </w:r>
      <w:r w:rsidRPr="008E490A">
        <w:rPr>
          <w:rFonts w:cs="Arial"/>
          <w:noProof/>
          <w:lang w:val="nl-NL"/>
        </w:rPr>
        <w:t>aan Aard W. Van den Heuvel voor het met kar en paard vervoeren van twee palen aant schoor op den dyk naar Uden en het varen van sand aant schoor opt Beukelaar, beide de gemeente rakende 0-8-0</w:t>
      </w:r>
    </w:p>
    <w:p w:rsidR="0018046A" w:rsidRDefault="0018046A" w:rsidP="0018046A">
      <w:pPr>
        <w:spacing w:after="0"/>
        <w:rPr>
          <w:noProof/>
          <w:lang w:val="nl-NL"/>
        </w:rPr>
      </w:pPr>
    </w:p>
    <w:p w:rsidR="006F259F" w:rsidRDefault="006F259F" w:rsidP="0018046A">
      <w:pPr>
        <w:spacing w:after="0"/>
        <w:rPr>
          <w:noProof/>
          <w:lang w:val="nl-NL"/>
        </w:rPr>
      </w:pPr>
    </w:p>
    <w:p w:rsidR="006F259F" w:rsidRDefault="006F259F" w:rsidP="0018046A">
      <w:pPr>
        <w:spacing w:after="0"/>
        <w:rPr>
          <w:noProof/>
          <w:lang w:val="nl-NL"/>
        </w:rPr>
      </w:pPr>
      <w:r>
        <w:rPr>
          <w:noProof/>
          <w:lang w:val="nl-NL"/>
        </w:rPr>
        <w:t>De dorpsrekening van 1810 vermeldt:</w:t>
      </w:r>
    </w:p>
    <w:p w:rsidR="006F259F" w:rsidRDefault="006F259F" w:rsidP="0018046A">
      <w:pPr>
        <w:spacing w:after="0"/>
        <w:rPr>
          <w:noProof/>
          <w:lang w:val="nl-NL"/>
        </w:rPr>
      </w:pPr>
    </w:p>
    <w:p w:rsidR="006F259F" w:rsidRPr="006F259F" w:rsidRDefault="006F259F" w:rsidP="006F259F">
      <w:pPr>
        <w:pStyle w:val="ListParagraph"/>
        <w:numPr>
          <w:ilvl w:val="0"/>
          <w:numId w:val="5"/>
        </w:numPr>
        <w:spacing w:after="0"/>
        <w:rPr>
          <w:rFonts w:cs="Arial"/>
          <w:noProof/>
          <w:lang w:val="nl-NL"/>
        </w:rPr>
      </w:pPr>
      <w:r w:rsidRPr="006F259F">
        <w:rPr>
          <w:rFonts w:cs="Arial"/>
          <w:noProof/>
          <w:lang w:val="nl-NL"/>
        </w:rPr>
        <w:t>Betaald aan een timmerman voort maken van twee nieuwe buisen aan de nieuwe erve opt Beukelaar en vonders op den Zontvelden pad 24-18-8</w:t>
      </w:r>
    </w:p>
    <w:p w:rsidR="006F259F" w:rsidRDefault="006F259F" w:rsidP="0018046A">
      <w:pPr>
        <w:spacing w:after="0"/>
        <w:rPr>
          <w:noProof/>
          <w:lang w:val="nl-NL"/>
        </w:rPr>
      </w:pPr>
    </w:p>
    <w:p w:rsidR="006F259F" w:rsidRDefault="006F259F" w:rsidP="0018046A">
      <w:pPr>
        <w:spacing w:after="0"/>
        <w:rPr>
          <w:noProof/>
          <w:lang w:val="nl-NL"/>
        </w:rPr>
      </w:pPr>
      <w:r>
        <w:rPr>
          <w:noProof/>
          <w:lang w:val="nl-NL"/>
        </w:rPr>
        <w:t>Onder wat voorbehoud zijn de plaatsen van de twee buizen op het Beukelaar op de volgende kaart met blauwe stippen aangegeven.</w:t>
      </w:r>
    </w:p>
    <w:p w:rsidR="006F259F" w:rsidRDefault="006F259F" w:rsidP="0018046A">
      <w:pPr>
        <w:spacing w:after="0"/>
        <w:rPr>
          <w:noProof/>
          <w:lang w:val="nl-NL"/>
        </w:rPr>
      </w:pPr>
    </w:p>
    <w:p w:rsidR="006F259F" w:rsidRDefault="006F259F" w:rsidP="0018046A">
      <w:pPr>
        <w:spacing w:after="0"/>
        <w:rPr>
          <w:noProof/>
          <w:lang w:val="nl-NL"/>
        </w:rPr>
      </w:pPr>
      <w:r>
        <w:rPr>
          <w:noProof/>
          <w:lang w:val="en-GB" w:eastAsia="en-GB"/>
        </w:rPr>
        <w:drawing>
          <wp:inline distT="0" distB="0" distL="0" distR="0">
            <wp:extent cx="4133850" cy="2955380"/>
            <wp:effectExtent l="19050" t="0" r="0" b="0"/>
            <wp:docPr id="2" name="Picture 1" descr="Beukel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ukelaar.jpg"/>
                    <pic:cNvPicPr/>
                  </pic:nvPicPr>
                  <pic:blipFill>
                    <a:blip r:embed="rId6" cstate="print"/>
                    <a:stretch>
                      <a:fillRect/>
                    </a:stretch>
                  </pic:blipFill>
                  <pic:spPr>
                    <a:xfrm>
                      <a:off x="0" y="0"/>
                      <a:ext cx="4135997" cy="2956915"/>
                    </a:xfrm>
                    <a:prstGeom prst="rect">
                      <a:avLst/>
                    </a:prstGeom>
                  </pic:spPr>
                </pic:pic>
              </a:graphicData>
            </a:graphic>
          </wp:inline>
        </w:drawing>
      </w:r>
    </w:p>
    <w:p w:rsidR="006F259F" w:rsidRPr="0018046A" w:rsidRDefault="006F259F" w:rsidP="0018046A">
      <w:pPr>
        <w:spacing w:after="0"/>
        <w:rPr>
          <w:noProof/>
          <w:lang w:val="nl-NL"/>
        </w:rPr>
      </w:pPr>
    </w:p>
    <w:sectPr w:rsidR="006F259F" w:rsidRPr="0018046A" w:rsidSect="004974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14E"/>
    <w:multiLevelType w:val="hybridMultilevel"/>
    <w:tmpl w:val="D214FA5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90BBF"/>
    <w:multiLevelType w:val="hybridMultilevel"/>
    <w:tmpl w:val="FA762FA4"/>
    <w:lvl w:ilvl="0" w:tplc="AE241860">
      <w:numFmt w:val="bullet"/>
      <w:lvlText w:val="-"/>
      <w:lvlJc w:val="left"/>
      <w:pPr>
        <w:tabs>
          <w:tab w:val="num" w:pos="2160"/>
        </w:tabs>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A1100D0"/>
    <w:multiLevelType w:val="hybridMultilevel"/>
    <w:tmpl w:val="383843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8B6F90"/>
    <w:multiLevelType w:val="hybridMultilevel"/>
    <w:tmpl w:val="538CB98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D83824"/>
    <w:multiLevelType w:val="hybridMultilevel"/>
    <w:tmpl w:val="5CB26AC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18046A"/>
    <w:rsid w:val="0018046A"/>
    <w:rsid w:val="00377098"/>
    <w:rsid w:val="004235FE"/>
    <w:rsid w:val="00497408"/>
    <w:rsid w:val="006F259F"/>
    <w:rsid w:val="008E490A"/>
    <w:rsid w:val="00CB45D0"/>
    <w:rsid w:val="00DA2A4E"/>
    <w:rsid w:val="00E876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46A"/>
    <w:pPr>
      <w:ind w:left="720"/>
      <w:contextualSpacing/>
    </w:pPr>
  </w:style>
  <w:style w:type="table" w:styleId="TableGrid">
    <w:name w:val="Table Grid"/>
    <w:basedOn w:val="TableNormal"/>
    <w:uiPriority w:val="59"/>
    <w:rsid w:val="00DA2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4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586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2014-11-22T06:49:00Z</dcterms:created>
  <dcterms:modified xsi:type="dcterms:W3CDTF">2016-06-05T06:00:00Z</dcterms:modified>
</cp:coreProperties>
</file>