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9F" w:rsidRPr="000E5CDF" w:rsidRDefault="000E5CDF" w:rsidP="000E5CDF">
      <w:pPr>
        <w:spacing w:after="0"/>
        <w:rPr>
          <w:b/>
          <w:noProof/>
          <w:sz w:val="28"/>
          <w:szCs w:val="28"/>
          <w:lang w:val="nl-NL"/>
        </w:rPr>
      </w:pPr>
      <w:r w:rsidRPr="000E5CDF">
        <w:rPr>
          <w:b/>
          <w:noProof/>
          <w:sz w:val="28"/>
          <w:szCs w:val="28"/>
          <w:lang w:val="nl-NL"/>
        </w:rPr>
        <w:t>Het altaar van St. Agatha</w:t>
      </w:r>
    </w:p>
    <w:p w:rsidR="008631ED" w:rsidRPr="00B2707B" w:rsidRDefault="008631ED" w:rsidP="008631ED">
      <w:pPr>
        <w:spacing w:after="0"/>
        <w:rPr>
          <w:rFonts w:cs="Arial"/>
          <w:i/>
          <w:lang w:val="nl-NL"/>
        </w:rPr>
      </w:pPr>
      <w:r w:rsidRPr="00B2707B">
        <w:rPr>
          <w:rFonts w:cs="Arial"/>
          <w:i/>
          <w:lang w:val="nl-NL"/>
        </w:rPr>
        <w:t>Martien van Asseldonk</w:t>
      </w:r>
    </w:p>
    <w:p w:rsidR="008631ED" w:rsidRPr="00B2707B" w:rsidRDefault="00E33B4B" w:rsidP="008631ED">
      <w:pPr>
        <w:spacing w:after="0"/>
        <w:rPr>
          <w:rFonts w:cs="Arial"/>
          <w:lang w:val="nl-NL"/>
        </w:rPr>
      </w:pPr>
      <w:r>
        <w:rPr>
          <w:rFonts w:cs="Arial"/>
          <w:lang w:val="nl-NL"/>
        </w:rPr>
        <w:t>6</w:t>
      </w:r>
      <w:r w:rsidR="008631ED">
        <w:rPr>
          <w:rFonts w:cs="Arial"/>
          <w:lang w:val="nl-NL"/>
        </w:rPr>
        <w:t xml:space="preserve"> jul</w:t>
      </w:r>
      <w:r w:rsidR="008631ED" w:rsidRPr="00B2707B">
        <w:rPr>
          <w:rFonts w:cs="Arial"/>
          <w:lang w:val="nl-NL"/>
        </w:rPr>
        <w:t>i 2014</w:t>
      </w:r>
    </w:p>
    <w:p w:rsidR="00873D6A" w:rsidRDefault="00873D6A" w:rsidP="00873D6A">
      <w:pPr>
        <w:rPr>
          <w:lang w:val="nl-NL"/>
        </w:rPr>
      </w:pPr>
      <w:r>
        <w:rPr>
          <w:i/>
          <w:lang w:val="nl-NL"/>
        </w:rPr>
        <w:t>Deze gegevens mogen gebruikt worden onder verwijzing naar: Martien van Asseldonk, www.oudzijtaart.nl</w:t>
      </w:r>
    </w:p>
    <w:p w:rsidR="008631ED" w:rsidRPr="0095075E" w:rsidRDefault="008631ED" w:rsidP="008631ED">
      <w:pPr>
        <w:spacing w:after="0"/>
        <w:contextualSpacing/>
        <w:rPr>
          <w:rFonts w:cs="Arial"/>
          <w:noProof/>
          <w:lang w:val="nl-NL"/>
        </w:rPr>
      </w:pPr>
    </w:p>
    <w:p w:rsidR="008631ED" w:rsidRPr="00E031B1" w:rsidRDefault="008631ED" w:rsidP="008631ED">
      <w:pPr>
        <w:spacing w:after="0"/>
        <w:contextualSpacing/>
        <w:rPr>
          <w:noProof/>
          <w:lang w:val="nl-NL"/>
        </w:rPr>
      </w:pPr>
    </w:p>
    <w:p w:rsidR="008631ED" w:rsidRPr="006829E9" w:rsidRDefault="008631ED" w:rsidP="008631ED">
      <w:pPr>
        <w:spacing w:after="0"/>
        <w:contextualSpacing/>
        <w:rPr>
          <w:b/>
          <w:noProof/>
          <w:sz w:val="28"/>
          <w:szCs w:val="28"/>
          <w:lang w:val="nl-NL"/>
        </w:rPr>
      </w:pPr>
      <w:r w:rsidRPr="006829E9">
        <w:rPr>
          <w:b/>
          <w:noProof/>
          <w:sz w:val="28"/>
          <w:szCs w:val="28"/>
          <w:lang w:val="nl-NL"/>
        </w:rPr>
        <w:t>Inleiding</w:t>
      </w:r>
    </w:p>
    <w:p w:rsidR="000E5CDF" w:rsidRDefault="000E5CDF" w:rsidP="000E5CDF">
      <w:pPr>
        <w:spacing w:after="0"/>
        <w:rPr>
          <w:noProof/>
          <w:lang w:val="nl-NL"/>
        </w:rPr>
      </w:pPr>
    </w:p>
    <w:p w:rsidR="000E5CDF" w:rsidRDefault="000E5CDF" w:rsidP="000E5CDF">
      <w:pPr>
        <w:spacing w:after="0"/>
        <w:rPr>
          <w:noProof/>
          <w:lang w:val="nl-NL"/>
        </w:rPr>
      </w:pPr>
      <w:r>
        <w:rPr>
          <w:noProof/>
          <w:lang w:val="nl-NL"/>
        </w:rPr>
        <w:t>Net als kapellen waren altaren instellingen met eigen inkomsten</w:t>
      </w:r>
      <w:r w:rsidR="008631ED">
        <w:rPr>
          <w:noProof/>
          <w:lang w:val="nl-NL"/>
        </w:rPr>
        <w:t xml:space="preserve"> en uitgaven</w:t>
      </w:r>
      <w:r>
        <w:rPr>
          <w:noProof/>
          <w:lang w:val="nl-NL"/>
        </w:rPr>
        <w:t xml:space="preserve">. </w:t>
      </w:r>
      <w:r w:rsidR="008C6720">
        <w:rPr>
          <w:noProof/>
          <w:lang w:val="nl-NL"/>
        </w:rPr>
        <w:t xml:space="preserve">Net als een kapel werd een </w:t>
      </w:r>
      <w:r>
        <w:rPr>
          <w:noProof/>
          <w:lang w:val="nl-NL"/>
        </w:rPr>
        <w:t>altaar gesticht door middel van een schenking, waarmee een geestelijke</w:t>
      </w:r>
      <w:r w:rsidR="008C6720">
        <w:rPr>
          <w:noProof/>
          <w:lang w:val="nl-NL"/>
        </w:rPr>
        <w:t xml:space="preserve"> (de rector van het beneficie)</w:t>
      </w:r>
      <w:r w:rsidR="00DE3305">
        <w:rPr>
          <w:noProof/>
          <w:lang w:val="nl-NL"/>
        </w:rPr>
        <w:t xml:space="preserve"> </w:t>
      </w:r>
      <w:r>
        <w:rPr>
          <w:noProof/>
          <w:lang w:val="nl-NL"/>
        </w:rPr>
        <w:t>werd betaald</w:t>
      </w:r>
      <w:r w:rsidR="008C6720">
        <w:rPr>
          <w:noProof/>
          <w:lang w:val="nl-NL"/>
        </w:rPr>
        <w:t>,</w:t>
      </w:r>
      <w:r>
        <w:rPr>
          <w:noProof/>
          <w:lang w:val="nl-NL"/>
        </w:rPr>
        <w:t xml:space="preserve"> die op dat altaar een bepaald aantal missen opdroeg, vaak was dat voor het zielehiel van de stichter. Het stichtingsgoed kon door latere schenkingen uitgebreidt worden.</w:t>
      </w:r>
      <w:r w:rsidR="008C6720">
        <w:rPr>
          <w:noProof/>
          <w:lang w:val="nl-NL"/>
        </w:rPr>
        <w:t xml:space="preserve"> Er was in de kerk ook fysiek een apart altaar aanwezig, toegewijd aan St. Agatha.</w:t>
      </w:r>
      <w:r w:rsidR="00732F87">
        <w:rPr>
          <w:noProof/>
          <w:lang w:val="nl-NL"/>
        </w:rPr>
        <w:t xml:space="preserve"> </w:t>
      </w:r>
    </w:p>
    <w:p w:rsidR="001437F9" w:rsidRDefault="001437F9" w:rsidP="000E5CDF">
      <w:pPr>
        <w:spacing w:after="0"/>
        <w:rPr>
          <w:noProof/>
          <w:lang w:val="nl-NL"/>
        </w:rPr>
      </w:pPr>
    </w:p>
    <w:p w:rsidR="000E5CDF" w:rsidRDefault="000E5CDF" w:rsidP="000E5CDF">
      <w:pPr>
        <w:spacing w:after="0"/>
        <w:rPr>
          <w:noProof/>
          <w:lang w:val="nl-NL"/>
        </w:rPr>
      </w:pPr>
      <w:r>
        <w:rPr>
          <w:noProof/>
          <w:lang w:val="nl-NL"/>
        </w:rPr>
        <w:t>Het Sint-Agatha was een van de oudste altaren in de parochiekerk van Veghel. In 1400 werden naast het hoofdaltaar nog</w:t>
      </w:r>
      <w:r w:rsidR="00F649D6">
        <w:rPr>
          <w:noProof/>
          <w:lang w:val="nl-NL"/>
        </w:rPr>
        <w:t xml:space="preserve"> maar twee andere altaren genoem</w:t>
      </w:r>
      <w:r>
        <w:rPr>
          <w:noProof/>
          <w:lang w:val="nl-NL"/>
        </w:rPr>
        <w:t>d, waarvan er een was toegewijd aan de HH. Maria en Barbera, en het andere aan St. Agatha.</w:t>
      </w:r>
    </w:p>
    <w:p w:rsidR="006B6D2B" w:rsidRDefault="006B6D2B" w:rsidP="000E5CDF">
      <w:pPr>
        <w:spacing w:after="0"/>
        <w:rPr>
          <w:noProof/>
          <w:lang w:val="nl-NL"/>
        </w:rPr>
      </w:pPr>
    </w:p>
    <w:p w:rsidR="006B6D2B" w:rsidRDefault="006B6D2B" w:rsidP="006B6D2B">
      <w:pPr>
        <w:spacing w:after="0"/>
        <w:rPr>
          <w:noProof/>
          <w:lang w:val="nl-NL"/>
        </w:rPr>
      </w:pPr>
      <w:r>
        <w:rPr>
          <w:noProof/>
          <w:lang w:val="nl-NL"/>
        </w:rPr>
        <w:t xml:space="preserve">Een iets oudere vermelding komt uit het Bosch Protocol van 1390-1394. Daarin wordt een cijns vermeld die betaald wordt uit grond gelegen In die Bruesselsche Buenre, welk perceel grenst aan grond van het St. Agatha altaar in de kerk van Vechel. </w:t>
      </w:r>
    </w:p>
    <w:p w:rsidR="006B6D2B" w:rsidRPr="006B6D2B" w:rsidRDefault="006B6D2B" w:rsidP="006B6D2B">
      <w:pPr>
        <w:spacing w:after="0"/>
        <w:rPr>
          <w:i/>
          <w:noProof/>
          <w:lang w:val="nl-NL"/>
        </w:rPr>
      </w:pPr>
      <w:r w:rsidRPr="006B6D2B">
        <w:rPr>
          <w:i/>
          <w:noProof/>
          <w:lang w:val="nl-NL"/>
        </w:rPr>
        <w:t>BP-1179 (1390-1394), fol. 619.</w:t>
      </w:r>
    </w:p>
    <w:p w:rsidR="006B6D2B" w:rsidRDefault="006B6D2B" w:rsidP="006B6D2B">
      <w:pPr>
        <w:spacing w:after="0"/>
        <w:rPr>
          <w:noProof/>
          <w:lang w:val="nl-NL"/>
        </w:rPr>
      </w:pPr>
    </w:p>
    <w:p w:rsidR="006B6D2B" w:rsidRDefault="006B6D2B" w:rsidP="006B6D2B">
      <w:pPr>
        <w:spacing w:after="0"/>
        <w:rPr>
          <w:noProof/>
          <w:lang w:val="nl-NL"/>
        </w:rPr>
      </w:pPr>
      <w:r>
        <w:rPr>
          <w:noProof/>
          <w:lang w:val="nl-NL"/>
        </w:rPr>
        <w:t>We vonden nog twee vermeldingen in het Bosch Protocol:</w:t>
      </w:r>
    </w:p>
    <w:p w:rsidR="006B6D2B" w:rsidRPr="006B6D2B" w:rsidRDefault="006B6D2B" w:rsidP="006B6D2B">
      <w:pPr>
        <w:pStyle w:val="ListParagraph"/>
        <w:numPr>
          <w:ilvl w:val="0"/>
          <w:numId w:val="8"/>
        </w:numPr>
        <w:spacing w:after="0"/>
        <w:rPr>
          <w:noProof/>
          <w:lang w:val="nl-NL"/>
        </w:rPr>
      </w:pPr>
      <w:r>
        <w:rPr>
          <w:noProof/>
          <w:lang w:val="nl-NL"/>
        </w:rPr>
        <w:t xml:space="preserve">Op 15-1-1422: </w:t>
      </w:r>
      <w:r w:rsidRPr="006B6D2B">
        <w:rPr>
          <w:noProof/>
          <w:lang w:val="nl-NL"/>
        </w:rPr>
        <w:t>Een betaling aan het altaar van Sint-Agatha in Vechel en aan de keerk van Vechel en de vicaris Daniel die Molner</w:t>
      </w:r>
      <w:r>
        <w:rPr>
          <w:noProof/>
          <w:lang w:val="nl-NL"/>
        </w:rPr>
        <w:t xml:space="preserve"> </w:t>
      </w:r>
      <w:r w:rsidRPr="006B6D2B">
        <w:rPr>
          <w:i/>
          <w:noProof/>
          <w:lang w:val="nl-NL"/>
        </w:rPr>
        <w:t>(BP-1192, fol. 414v.)</w:t>
      </w:r>
    </w:p>
    <w:p w:rsidR="006B6D2B" w:rsidRPr="006B6D2B" w:rsidRDefault="006B6D2B" w:rsidP="006B6D2B">
      <w:pPr>
        <w:pStyle w:val="ListParagraph"/>
        <w:numPr>
          <w:ilvl w:val="0"/>
          <w:numId w:val="8"/>
        </w:numPr>
        <w:spacing w:after="0"/>
        <w:rPr>
          <w:noProof/>
          <w:lang w:val="nl-NL"/>
        </w:rPr>
      </w:pPr>
      <w:r>
        <w:rPr>
          <w:noProof/>
          <w:lang w:val="nl-NL"/>
        </w:rPr>
        <w:t xml:space="preserve">In 1471-1472: </w:t>
      </w:r>
      <w:r w:rsidRPr="006B6D2B">
        <w:rPr>
          <w:noProof/>
          <w:lang w:val="nl-NL"/>
        </w:rPr>
        <w:t>St. Agatha-altaar in de kerk van Veche</w:t>
      </w:r>
      <w:r>
        <w:rPr>
          <w:noProof/>
          <w:lang w:val="nl-NL"/>
        </w:rPr>
        <w:t xml:space="preserve">l </w:t>
      </w:r>
      <w:r w:rsidRPr="006B6D2B">
        <w:rPr>
          <w:i/>
          <w:noProof/>
          <w:lang w:val="nl-NL"/>
        </w:rPr>
        <w:t>(BP-1241, fol. 115v.)</w:t>
      </w:r>
    </w:p>
    <w:p w:rsidR="006B6D2B" w:rsidRDefault="006B6D2B" w:rsidP="006B6D2B">
      <w:pPr>
        <w:spacing w:after="0"/>
        <w:rPr>
          <w:noProof/>
          <w:lang w:val="nl-NL"/>
        </w:rPr>
      </w:pPr>
    </w:p>
    <w:p w:rsidR="006B6D2B" w:rsidRDefault="006B6D2B" w:rsidP="006B6D2B">
      <w:pPr>
        <w:spacing w:after="0"/>
        <w:rPr>
          <w:noProof/>
          <w:lang w:val="nl-NL"/>
        </w:rPr>
      </w:pPr>
    </w:p>
    <w:p w:rsidR="00DE3305" w:rsidRDefault="00DE3305" w:rsidP="000E5CDF">
      <w:pPr>
        <w:spacing w:after="0"/>
        <w:rPr>
          <w:noProof/>
          <w:lang w:val="nl-NL"/>
        </w:rPr>
      </w:pPr>
      <w:r>
        <w:rPr>
          <w:noProof/>
          <w:lang w:val="nl-NL"/>
        </w:rPr>
        <w:t xml:space="preserve">In de vijftiende eeuw bracht het beneficie van het St. Agatha altaar jaarlijks 10 rijnsgulden op, waarvoor </w:t>
      </w:r>
      <w:r w:rsidR="008827C4">
        <w:rPr>
          <w:noProof/>
          <w:lang w:val="nl-NL"/>
        </w:rPr>
        <w:t>(wekel</w:t>
      </w:r>
      <w:bookmarkStart w:id="0" w:name="_GoBack"/>
      <w:bookmarkEnd w:id="0"/>
      <w:r w:rsidR="008827C4">
        <w:rPr>
          <w:noProof/>
          <w:lang w:val="nl-NL"/>
        </w:rPr>
        <w:t xml:space="preserve">ijks) </w:t>
      </w:r>
      <w:r>
        <w:rPr>
          <w:noProof/>
          <w:lang w:val="nl-NL"/>
        </w:rPr>
        <w:t>1 mis gelezen moest worden.</w:t>
      </w:r>
    </w:p>
    <w:p w:rsidR="00DE3305" w:rsidRDefault="00DE3305" w:rsidP="000E5CDF">
      <w:pPr>
        <w:spacing w:after="0"/>
        <w:rPr>
          <w:noProof/>
          <w:lang w:val="nl-NL"/>
        </w:rPr>
      </w:pPr>
    </w:p>
    <w:p w:rsidR="00DE3305" w:rsidRPr="000E5CDF" w:rsidRDefault="00DE3305" w:rsidP="000E5CDF">
      <w:pPr>
        <w:spacing w:after="0"/>
        <w:rPr>
          <w:noProof/>
          <w:lang w:val="nl-NL"/>
        </w:rPr>
      </w:pPr>
      <w:r>
        <w:rPr>
          <w:noProof/>
          <w:lang w:val="nl-NL"/>
        </w:rPr>
        <w:t>In de schepenprotocollen worden hier en daar bezittingen van dit altaar vermeld. Enkele voorbeelden:</w:t>
      </w:r>
    </w:p>
    <w:p w:rsidR="000E5CDF" w:rsidRDefault="00DE3305" w:rsidP="00DE3305">
      <w:pPr>
        <w:pStyle w:val="ListParagraph"/>
        <w:numPr>
          <w:ilvl w:val="0"/>
          <w:numId w:val="6"/>
        </w:numPr>
        <w:spacing w:after="0"/>
        <w:rPr>
          <w:noProof/>
          <w:lang w:val="nl-NL"/>
        </w:rPr>
      </w:pPr>
      <w:r>
        <w:rPr>
          <w:noProof/>
          <w:lang w:val="nl-NL"/>
        </w:rPr>
        <w:t xml:space="preserve">Op 26-4-1539 droeg een van de Vehelse kerkmeesters een erfcijns van 4 Bossche ponden op aan de </w:t>
      </w:r>
      <w:r w:rsidRPr="000E5CDF">
        <w:rPr>
          <w:noProof/>
          <w:lang w:val="nl-NL"/>
        </w:rPr>
        <w:t>‘rectoer van Sinte Agathen altair’</w:t>
      </w:r>
      <w:r>
        <w:rPr>
          <w:noProof/>
          <w:lang w:val="nl-NL"/>
        </w:rPr>
        <w:t>. In ruil daarvoor draagt het altaar een stuk land gelegen bij de kerk op aan de kerk. Dit was een deel van het schoolkerkhof.</w:t>
      </w:r>
    </w:p>
    <w:p w:rsidR="00DE3305" w:rsidRPr="00DE3305" w:rsidRDefault="00DE3305" w:rsidP="00DE3305">
      <w:pPr>
        <w:pStyle w:val="ListParagraph"/>
        <w:numPr>
          <w:ilvl w:val="0"/>
          <w:numId w:val="6"/>
        </w:numPr>
        <w:spacing w:after="0"/>
        <w:rPr>
          <w:noProof/>
          <w:lang w:val="nl-NL"/>
        </w:rPr>
      </w:pPr>
      <w:r>
        <w:rPr>
          <w:noProof/>
          <w:lang w:val="nl-NL"/>
        </w:rPr>
        <w:t xml:space="preserve">Op 21-12-1552 is sprake van grond gelegen aen die Heye, grenzend aan grond van </w:t>
      </w:r>
      <w:r w:rsidRPr="000E5CDF">
        <w:rPr>
          <w:rFonts w:cs="Arial"/>
          <w:noProof/>
          <w:lang w:val="nl-NL"/>
        </w:rPr>
        <w:t>‘die rectoer van Synte Agathen altair binnen d’ prochie van Vechel’</w:t>
      </w:r>
      <w:r>
        <w:rPr>
          <w:rFonts w:cs="Arial"/>
          <w:noProof/>
          <w:lang w:val="nl-NL"/>
        </w:rPr>
        <w:t>. Vermoedelijk was die grond van het altaar en net van de rector op persoonlijke titel.</w:t>
      </w:r>
    </w:p>
    <w:p w:rsidR="000E5CDF" w:rsidRPr="00DE3305" w:rsidRDefault="00DE3305" w:rsidP="00DE3305">
      <w:pPr>
        <w:pStyle w:val="ListParagraph"/>
        <w:numPr>
          <w:ilvl w:val="0"/>
          <w:numId w:val="6"/>
        </w:numPr>
        <w:spacing w:after="0"/>
        <w:rPr>
          <w:noProof/>
          <w:lang w:val="nl-NL"/>
        </w:rPr>
      </w:pPr>
      <w:r>
        <w:rPr>
          <w:rFonts w:cs="Arial"/>
          <w:noProof/>
          <w:lang w:val="nl-NL"/>
        </w:rPr>
        <w:t xml:space="preserve">Op 12-4-1553 wordt een huis met toebehoren vermeld </w:t>
      </w:r>
      <w:r w:rsidRPr="000E5CDF">
        <w:rPr>
          <w:rFonts w:cs="Arial"/>
          <w:noProof/>
          <w:lang w:val="nl-NL"/>
        </w:rPr>
        <w:t xml:space="preserve">gelegen </w:t>
      </w:r>
      <w:r>
        <w:rPr>
          <w:rFonts w:cs="Arial"/>
          <w:noProof/>
          <w:lang w:val="nl-NL"/>
        </w:rPr>
        <w:t>‘</w:t>
      </w:r>
      <w:r w:rsidRPr="00DE3305">
        <w:rPr>
          <w:rFonts w:cs="Arial"/>
          <w:iCs/>
          <w:noProof/>
          <w:lang w:val="nl-NL"/>
        </w:rPr>
        <w:t>in die Vuytcampen aen die Heye</w:t>
      </w:r>
      <w:r>
        <w:rPr>
          <w:rFonts w:cs="Arial"/>
          <w:iCs/>
          <w:noProof/>
          <w:lang w:val="nl-NL"/>
        </w:rPr>
        <w:t xml:space="preserve">’ (Doornhoek – Dorshout), belast met onder andere </w:t>
      </w:r>
      <w:r>
        <w:rPr>
          <w:rFonts w:cs="Arial"/>
          <w:noProof/>
          <w:lang w:val="nl-NL"/>
        </w:rPr>
        <w:t xml:space="preserve">7 stuivers en 9 penningen </w:t>
      </w:r>
      <w:r w:rsidR="000E5CDF" w:rsidRPr="00DE3305">
        <w:rPr>
          <w:rFonts w:cs="Arial"/>
          <w:noProof/>
          <w:lang w:val="nl-NL"/>
        </w:rPr>
        <w:t xml:space="preserve"> ‘jairgelts den rectoer van Sunte Agathen altair binnen d’ prochien kercken van Vechel’</w:t>
      </w:r>
    </w:p>
    <w:p w:rsidR="00DE3305" w:rsidRPr="00DE3305" w:rsidRDefault="00DE3305" w:rsidP="00DE3305">
      <w:pPr>
        <w:pStyle w:val="ListParagraph"/>
        <w:numPr>
          <w:ilvl w:val="0"/>
          <w:numId w:val="6"/>
        </w:numPr>
        <w:spacing w:after="0"/>
        <w:rPr>
          <w:noProof/>
          <w:lang w:val="nl-NL"/>
        </w:rPr>
      </w:pPr>
      <w:r>
        <w:rPr>
          <w:rFonts w:cs="Arial"/>
          <w:noProof/>
          <w:lang w:val="nl-NL"/>
        </w:rPr>
        <w:lastRenderedPageBreak/>
        <w:t xml:space="preserve">Op 18-5-1683 is sprake van een hooibeemd die eertijds aan het Sint-Agatha altaar toebehoord heeft, en op dat moment door de rentmeester der geestelijke goederen van Peelland verpacht werd. </w:t>
      </w:r>
    </w:p>
    <w:p w:rsidR="000E5CDF" w:rsidRPr="000E5CDF" w:rsidRDefault="000E5CDF" w:rsidP="000E5CDF">
      <w:pPr>
        <w:spacing w:after="0"/>
        <w:rPr>
          <w:rFonts w:cs="Arial"/>
          <w:noProof/>
          <w:lang w:val="nl-NL"/>
        </w:rPr>
      </w:pPr>
    </w:p>
    <w:p w:rsidR="003203AE" w:rsidRPr="002A4E91" w:rsidRDefault="008631ED" w:rsidP="003203AE">
      <w:pPr>
        <w:spacing w:after="0"/>
        <w:rPr>
          <w:noProof/>
          <w:lang w:val="nl-NL"/>
        </w:rPr>
      </w:pPr>
      <w:r>
        <w:rPr>
          <w:noProof/>
          <w:lang w:val="nl-NL"/>
        </w:rPr>
        <w:t xml:space="preserve">In 1648 werd het kerkelijk bezit geconfisqueerd </w:t>
      </w:r>
      <w:r w:rsidR="003203AE">
        <w:rPr>
          <w:noProof/>
          <w:lang w:val="nl-NL"/>
        </w:rPr>
        <w:t>door de staat, Op 23 juni 1648 stuurde de Veghelse vorster Hendrik Denisse een lijst van d</w:t>
      </w:r>
      <w:r w:rsidR="003203AE" w:rsidRPr="002A4E91">
        <w:rPr>
          <w:noProof/>
          <w:lang w:val="nl-NL"/>
        </w:rPr>
        <w:t xml:space="preserve">e geestelijke goederen </w:t>
      </w:r>
      <w:r w:rsidR="003203AE">
        <w:rPr>
          <w:noProof/>
          <w:lang w:val="nl-NL"/>
        </w:rPr>
        <w:t>in Veghel naar de kwartierschout</w:t>
      </w:r>
      <w:r w:rsidR="003203AE" w:rsidRPr="002A4E91">
        <w:rPr>
          <w:noProof/>
          <w:lang w:val="nl-NL"/>
        </w:rPr>
        <w:t xml:space="preserve">. </w:t>
      </w:r>
      <w:r w:rsidR="003203AE">
        <w:rPr>
          <w:noProof/>
          <w:lang w:val="nl-NL"/>
        </w:rPr>
        <w:t>Hij noemt onder andere:</w:t>
      </w:r>
    </w:p>
    <w:p w:rsidR="003203AE" w:rsidRPr="002A4E91" w:rsidRDefault="003203AE" w:rsidP="003203AE">
      <w:pPr>
        <w:spacing w:after="0"/>
        <w:rPr>
          <w:noProof/>
          <w:lang w:val="nl-NL"/>
        </w:rPr>
      </w:pPr>
    </w:p>
    <w:p w:rsidR="003203AE" w:rsidRPr="00713BCF" w:rsidRDefault="003203AE" w:rsidP="003203AE">
      <w:pPr>
        <w:pStyle w:val="ListParagraph"/>
        <w:numPr>
          <w:ilvl w:val="0"/>
          <w:numId w:val="7"/>
        </w:numPr>
        <w:spacing w:after="0"/>
        <w:rPr>
          <w:noProof/>
          <w:lang w:val="nl-NL"/>
        </w:rPr>
      </w:pPr>
      <w:r>
        <w:rPr>
          <w:noProof/>
          <w:lang w:val="nl-NL"/>
        </w:rPr>
        <w:t xml:space="preserve">Het </w:t>
      </w:r>
      <w:r w:rsidRPr="00713BCF">
        <w:rPr>
          <w:noProof/>
          <w:lang w:val="nl-NL"/>
        </w:rPr>
        <w:t xml:space="preserve">personaatschap </w:t>
      </w:r>
    </w:p>
    <w:p w:rsidR="003203AE" w:rsidRPr="00713BCF" w:rsidRDefault="003203AE" w:rsidP="003203AE">
      <w:pPr>
        <w:pStyle w:val="ListParagraph"/>
        <w:numPr>
          <w:ilvl w:val="0"/>
          <w:numId w:val="7"/>
        </w:numPr>
        <w:spacing w:after="0"/>
        <w:rPr>
          <w:noProof/>
          <w:lang w:val="nl-NL"/>
        </w:rPr>
      </w:pPr>
      <w:r>
        <w:rPr>
          <w:noProof/>
          <w:lang w:val="nl-NL"/>
        </w:rPr>
        <w:t xml:space="preserve">Het </w:t>
      </w:r>
      <w:r w:rsidRPr="00713BCF">
        <w:rPr>
          <w:noProof/>
          <w:lang w:val="nl-NL"/>
        </w:rPr>
        <w:t xml:space="preserve">vicariaat </w:t>
      </w:r>
    </w:p>
    <w:p w:rsidR="003203AE" w:rsidRPr="00713BCF" w:rsidRDefault="003203AE" w:rsidP="003203AE">
      <w:pPr>
        <w:pStyle w:val="ListParagraph"/>
        <w:numPr>
          <w:ilvl w:val="0"/>
          <w:numId w:val="7"/>
        </w:numPr>
        <w:spacing w:after="0"/>
        <w:rPr>
          <w:noProof/>
          <w:lang w:val="nl-NL"/>
        </w:rPr>
      </w:pPr>
      <w:r>
        <w:rPr>
          <w:noProof/>
          <w:lang w:val="nl-NL"/>
        </w:rPr>
        <w:t xml:space="preserve">De </w:t>
      </w:r>
      <w:r w:rsidRPr="00713BCF">
        <w:rPr>
          <w:noProof/>
          <w:lang w:val="nl-NL"/>
        </w:rPr>
        <w:t xml:space="preserve">kosterij </w:t>
      </w:r>
    </w:p>
    <w:p w:rsidR="003203AE" w:rsidRPr="002A4E91" w:rsidRDefault="003203AE" w:rsidP="003203AE">
      <w:pPr>
        <w:spacing w:after="0"/>
        <w:ind w:left="360"/>
        <w:rPr>
          <w:noProof/>
          <w:lang w:val="nl-NL"/>
        </w:rPr>
      </w:pPr>
    </w:p>
    <w:p w:rsidR="003203AE" w:rsidRPr="00713BCF" w:rsidRDefault="003203AE" w:rsidP="003203AE">
      <w:pPr>
        <w:pStyle w:val="ListParagraph"/>
        <w:numPr>
          <w:ilvl w:val="0"/>
          <w:numId w:val="7"/>
        </w:numPr>
        <w:spacing w:after="0"/>
        <w:rPr>
          <w:noProof/>
          <w:lang w:val="nl-NL"/>
        </w:rPr>
      </w:pPr>
      <w:r>
        <w:rPr>
          <w:noProof/>
          <w:lang w:val="nl-NL"/>
        </w:rPr>
        <w:t xml:space="preserve">Het </w:t>
      </w:r>
      <w:r w:rsidRPr="00713BCF">
        <w:rPr>
          <w:noProof/>
          <w:lang w:val="nl-NL"/>
        </w:rPr>
        <w:t xml:space="preserve">Sint Agatha-altaar </w:t>
      </w:r>
    </w:p>
    <w:p w:rsidR="003203AE" w:rsidRPr="00713BCF" w:rsidRDefault="003203AE" w:rsidP="003203AE">
      <w:pPr>
        <w:pStyle w:val="ListParagraph"/>
        <w:numPr>
          <w:ilvl w:val="0"/>
          <w:numId w:val="7"/>
        </w:numPr>
        <w:spacing w:after="0"/>
        <w:rPr>
          <w:noProof/>
          <w:lang w:val="nl-NL"/>
        </w:rPr>
      </w:pPr>
      <w:r>
        <w:rPr>
          <w:noProof/>
          <w:lang w:val="nl-NL"/>
        </w:rPr>
        <w:t xml:space="preserve">Het Sint </w:t>
      </w:r>
      <w:r w:rsidRPr="00713BCF">
        <w:rPr>
          <w:noProof/>
          <w:lang w:val="nl-NL"/>
        </w:rPr>
        <w:t xml:space="preserve">Barbara-altaar </w:t>
      </w:r>
    </w:p>
    <w:p w:rsidR="003203AE" w:rsidRPr="00713BCF" w:rsidRDefault="003203AE" w:rsidP="003203AE">
      <w:pPr>
        <w:pStyle w:val="ListParagraph"/>
        <w:numPr>
          <w:ilvl w:val="0"/>
          <w:numId w:val="7"/>
        </w:numPr>
        <w:spacing w:after="0"/>
        <w:rPr>
          <w:noProof/>
          <w:lang w:val="nl-NL"/>
        </w:rPr>
      </w:pPr>
      <w:r>
        <w:rPr>
          <w:noProof/>
          <w:lang w:val="nl-NL"/>
        </w:rPr>
        <w:t xml:space="preserve">Het </w:t>
      </w:r>
      <w:r w:rsidRPr="00713BCF">
        <w:rPr>
          <w:noProof/>
          <w:lang w:val="nl-NL"/>
        </w:rPr>
        <w:t xml:space="preserve">Onze Lieve Vrouwe-altaar </w:t>
      </w:r>
    </w:p>
    <w:p w:rsidR="00DD5294" w:rsidRPr="00713BCF" w:rsidRDefault="00DD5294" w:rsidP="00DD5294">
      <w:pPr>
        <w:pStyle w:val="ListParagraph"/>
        <w:numPr>
          <w:ilvl w:val="0"/>
          <w:numId w:val="7"/>
        </w:numPr>
        <w:spacing w:after="0"/>
        <w:rPr>
          <w:noProof/>
          <w:lang w:val="nl-NL"/>
        </w:rPr>
      </w:pPr>
      <w:r>
        <w:rPr>
          <w:noProof/>
          <w:lang w:val="nl-NL"/>
        </w:rPr>
        <w:t xml:space="preserve">Het </w:t>
      </w:r>
      <w:r w:rsidRPr="00713BCF">
        <w:rPr>
          <w:noProof/>
          <w:lang w:val="nl-NL"/>
        </w:rPr>
        <w:t xml:space="preserve">Sint Joris-altaar </w:t>
      </w:r>
      <w:r>
        <w:rPr>
          <w:noProof/>
          <w:lang w:val="nl-NL"/>
        </w:rPr>
        <w:t xml:space="preserve">en het </w:t>
      </w:r>
      <w:r w:rsidRPr="00713BCF">
        <w:rPr>
          <w:noProof/>
          <w:lang w:val="nl-NL"/>
        </w:rPr>
        <w:t>Sint Anna-altaar</w:t>
      </w:r>
      <w:r>
        <w:rPr>
          <w:noProof/>
          <w:lang w:val="nl-NL"/>
        </w:rPr>
        <w:t xml:space="preserve"> </w:t>
      </w:r>
    </w:p>
    <w:p w:rsidR="003203AE" w:rsidRPr="00713BCF" w:rsidRDefault="003203AE" w:rsidP="003203AE">
      <w:pPr>
        <w:pStyle w:val="ListParagraph"/>
        <w:numPr>
          <w:ilvl w:val="0"/>
          <w:numId w:val="7"/>
        </w:numPr>
        <w:spacing w:after="0"/>
        <w:rPr>
          <w:noProof/>
          <w:lang w:val="nl-NL"/>
        </w:rPr>
      </w:pPr>
      <w:r>
        <w:rPr>
          <w:noProof/>
          <w:lang w:val="nl-NL"/>
        </w:rPr>
        <w:t xml:space="preserve">Het Sint </w:t>
      </w:r>
      <w:r w:rsidRPr="00713BCF">
        <w:rPr>
          <w:noProof/>
          <w:lang w:val="nl-NL"/>
        </w:rPr>
        <w:t xml:space="preserve">Catharina-altaar </w:t>
      </w:r>
    </w:p>
    <w:p w:rsidR="00DD5294" w:rsidRPr="00DD5294" w:rsidRDefault="00DD5294" w:rsidP="00DD5294">
      <w:pPr>
        <w:spacing w:after="0"/>
        <w:rPr>
          <w:noProof/>
          <w:lang w:val="nl-NL"/>
        </w:rPr>
      </w:pPr>
    </w:p>
    <w:p w:rsidR="003203AE" w:rsidRPr="00713BCF" w:rsidRDefault="003203AE" w:rsidP="003203AE">
      <w:pPr>
        <w:pStyle w:val="ListParagraph"/>
        <w:numPr>
          <w:ilvl w:val="0"/>
          <w:numId w:val="7"/>
        </w:numPr>
        <w:spacing w:after="0"/>
        <w:rPr>
          <w:noProof/>
          <w:lang w:val="nl-NL"/>
        </w:rPr>
      </w:pPr>
      <w:r>
        <w:rPr>
          <w:noProof/>
          <w:lang w:val="nl-NL"/>
        </w:rPr>
        <w:t xml:space="preserve">De </w:t>
      </w:r>
      <w:r w:rsidRPr="00713BCF">
        <w:rPr>
          <w:noProof/>
          <w:lang w:val="nl-NL"/>
        </w:rPr>
        <w:t>Sint Antoniuskapel aan ’t Havelt</w:t>
      </w:r>
    </w:p>
    <w:p w:rsidR="003203AE" w:rsidRPr="00713BCF" w:rsidRDefault="003203AE" w:rsidP="003203AE">
      <w:pPr>
        <w:pStyle w:val="ListParagraph"/>
        <w:numPr>
          <w:ilvl w:val="0"/>
          <w:numId w:val="7"/>
        </w:numPr>
        <w:spacing w:after="0"/>
        <w:rPr>
          <w:noProof/>
          <w:lang w:val="nl-NL"/>
        </w:rPr>
      </w:pPr>
      <w:r>
        <w:rPr>
          <w:noProof/>
          <w:lang w:val="nl-NL"/>
        </w:rPr>
        <w:t xml:space="preserve">De </w:t>
      </w:r>
      <w:r w:rsidRPr="00713BCF">
        <w:rPr>
          <w:noProof/>
          <w:lang w:val="nl-NL"/>
        </w:rPr>
        <w:t>kapel aan het Dorshout</w:t>
      </w:r>
    </w:p>
    <w:p w:rsidR="003203AE" w:rsidRPr="00713BCF" w:rsidRDefault="003203AE" w:rsidP="003203AE">
      <w:pPr>
        <w:pStyle w:val="ListParagraph"/>
        <w:numPr>
          <w:ilvl w:val="0"/>
          <w:numId w:val="7"/>
        </w:numPr>
        <w:spacing w:after="0"/>
        <w:rPr>
          <w:noProof/>
          <w:lang w:val="nl-NL"/>
        </w:rPr>
      </w:pPr>
      <w:r>
        <w:rPr>
          <w:noProof/>
          <w:lang w:val="nl-NL"/>
        </w:rPr>
        <w:t xml:space="preserve">De Sint </w:t>
      </w:r>
      <w:r w:rsidRPr="00713BCF">
        <w:rPr>
          <w:noProof/>
          <w:lang w:val="nl-NL"/>
        </w:rPr>
        <w:t>Antoniuskapel te Eerde</w:t>
      </w:r>
      <w:r>
        <w:rPr>
          <w:noProof/>
          <w:lang w:val="nl-NL"/>
        </w:rPr>
        <w:t xml:space="preserve"> (hoorde onder de parochie Sint-Oedenrode)</w:t>
      </w:r>
    </w:p>
    <w:p w:rsidR="00CF173E" w:rsidRPr="003203AE" w:rsidRDefault="00CF173E" w:rsidP="00CF173E">
      <w:pPr>
        <w:pStyle w:val="ListParagraph"/>
        <w:numPr>
          <w:ilvl w:val="0"/>
          <w:numId w:val="7"/>
        </w:numPr>
        <w:spacing w:after="0"/>
        <w:rPr>
          <w:noProof/>
          <w:lang w:val="nl-NL"/>
        </w:rPr>
      </w:pPr>
      <w:r>
        <w:rPr>
          <w:noProof/>
          <w:lang w:val="nl-NL"/>
        </w:rPr>
        <w:t xml:space="preserve">De Heise kapel </w:t>
      </w:r>
      <w:r w:rsidR="00E8379B">
        <w:rPr>
          <w:noProof/>
          <w:lang w:val="nl-NL"/>
        </w:rPr>
        <w:t xml:space="preserve">en het altaar van het Heilige Kruis ontbreken </w:t>
      </w:r>
      <w:r>
        <w:rPr>
          <w:noProof/>
          <w:lang w:val="nl-NL"/>
        </w:rPr>
        <w:t>in deze lijst</w:t>
      </w:r>
      <w:r w:rsidR="00E8379B">
        <w:rPr>
          <w:noProof/>
          <w:lang w:val="nl-NL"/>
        </w:rPr>
        <w:t>. V</w:t>
      </w:r>
      <w:r>
        <w:rPr>
          <w:noProof/>
          <w:lang w:val="nl-NL"/>
        </w:rPr>
        <w:t>erder was er ook nog een kapel in kasteel Frisselstein</w:t>
      </w:r>
    </w:p>
    <w:p w:rsidR="003203AE" w:rsidRDefault="003203AE" w:rsidP="000E5CDF">
      <w:pPr>
        <w:spacing w:after="0"/>
        <w:rPr>
          <w:noProof/>
          <w:lang w:val="nl-NL"/>
        </w:rPr>
      </w:pPr>
    </w:p>
    <w:p w:rsidR="000E5CDF" w:rsidRPr="000E5CDF" w:rsidRDefault="003203AE" w:rsidP="000E5CDF">
      <w:pPr>
        <w:spacing w:after="0"/>
        <w:rPr>
          <w:noProof/>
          <w:lang w:val="nl-NL"/>
        </w:rPr>
      </w:pPr>
      <w:r>
        <w:rPr>
          <w:noProof/>
          <w:lang w:val="nl-NL"/>
        </w:rPr>
        <w:t>D</w:t>
      </w:r>
      <w:r w:rsidR="004D084C">
        <w:rPr>
          <w:noProof/>
          <w:lang w:val="nl-NL"/>
        </w:rPr>
        <w:t xml:space="preserve">e uitoefening van het katholieke geloof </w:t>
      </w:r>
      <w:r>
        <w:rPr>
          <w:noProof/>
          <w:lang w:val="nl-NL"/>
        </w:rPr>
        <w:t xml:space="preserve">was toen al enige tijd </w:t>
      </w:r>
      <w:r w:rsidR="004D084C">
        <w:rPr>
          <w:noProof/>
          <w:lang w:val="nl-NL"/>
        </w:rPr>
        <w:t xml:space="preserve">verboden. De staat inde dus </w:t>
      </w:r>
      <w:r>
        <w:rPr>
          <w:noProof/>
          <w:lang w:val="nl-NL"/>
        </w:rPr>
        <w:t xml:space="preserve">vanaf 1648 </w:t>
      </w:r>
      <w:r w:rsidR="004D084C">
        <w:rPr>
          <w:noProof/>
          <w:lang w:val="nl-NL"/>
        </w:rPr>
        <w:t xml:space="preserve">de inkomsten van het beneficie, maar </w:t>
      </w:r>
      <w:r w:rsidR="00096858">
        <w:rPr>
          <w:noProof/>
          <w:lang w:val="nl-NL"/>
        </w:rPr>
        <w:t xml:space="preserve">er werden </w:t>
      </w:r>
      <w:r w:rsidR="004D084C">
        <w:rPr>
          <w:noProof/>
          <w:lang w:val="nl-NL"/>
        </w:rPr>
        <w:t>geen rectors meer aan</w:t>
      </w:r>
      <w:r w:rsidR="00096858">
        <w:rPr>
          <w:noProof/>
          <w:lang w:val="nl-NL"/>
        </w:rPr>
        <w:t>gesteld</w:t>
      </w:r>
      <w:r w:rsidR="004D084C">
        <w:rPr>
          <w:noProof/>
          <w:lang w:val="nl-NL"/>
        </w:rPr>
        <w:t xml:space="preserve">. </w:t>
      </w:r>
    </w:p>
    <w:p w:rsidR="000E5CDF" w:rsidRPr="000E5CDF" w:rsidRDefault="000E5CDF" w:rsidP="000E5CDF">
      <w:pPr>
        <w:spacing w:after="0"/>
        <w:rPr>
          <w:noProof/>
          <w:lang w:val="nl-NL"/>
        </w:rPr>
      </w:pPr>
    </w:p>
    <w:p w:rsidR="000E5CDF" w:rsidRPr="000E5CDF" w:rsidRDefault="000E5CDF" w:rsidP="000E5CDF">
      <w:pPr>
        <w:spacing w:after="0"/>
        <w:rPr>
          <w:noProof/>
          <w:lang w:val="nl-NL"/>
        </w:rPr>
      </w:pPr>
    </w:p>
    <w:p w:rsidR="009F1A78" w:rsidRPr="008631ED" w:rsidRDefault="008631ED" w:rsidP="000E5CDF">
      <w:pPr>
        <w:spacing w:after="0"/>
        <w:rPr>
          <w:b/>
          <w:noProof/>
          <w:sz w:val="28"/>
          <w:szCs w:val="28"/>
          <w:lang w:val="nl-NL"/>
        </w:rPr>
      </w:pPr>
      <w:r w:rsidRPr="008631ED">
        <w:rPr>
          <w:b/>
          <w:noProof/>
          <w:sz w:val="28"/>
          <w:szCs w:val="28"/>
          <w:lang w:val="nl-NL"/>
        </w:rPr>
        <w:t>Namen van rectors en plaatsvervangers</w:t>
      </w:r>
    </w:p>
    <w:p w:rsidR="0031278C" w:rsidRPr="000E5CDF" w:rsidRDefault="0031278C" w:rsidP="000E5CDF">
      <w:pPr>
        <w:spacing w:after="0"/>
        <w:rPr>
          <w:noProof/>
          <w:lang w:val="nl-NL"/>
        </w:rPr>
      </w:pPr>
    </w:p>
    <w:p w:rsidR="0031278C" w:rsidRPr="000E5CDF" w:rsidRDefault="0031278C" w:rsidP="000E5CDF">
      <w:pPr>
        <w:pStyle w:val="ListParagraph"/>
        <w:numPr>
          <w:ilvl w:val="0"/>
          <w:numId w:val="1"/>
        </w:numPr>
        <w:spacing w:after="0"/>
        <w:rPr>
          <w:noProof/>
          <w:lang w:val="nl-NL"/>
        </w:rPr>
      </w:pPr>
      <w:r w:rsidRPr="000E5CDF">
        <w:rPr>
          <w:noProof/>
          <w:lang w:val="nl-NL"/>
        </w:rPr>
        <w:t>1400-1405: Re</w:t>
      </w:r>
      <w:r w:rsidR="00CA1AF2" w:rsidRPr="000E5CDF">
        <w:rPr>
          <w:noProof/>
          <w:lang w:val="nl-NL"/>
        </w:rPr>
        <w:t>ctor Albertus Zuermondt, betaalt</w:t>
      </w:r>
      <w:r w:rsidRPr="000E5CDF">
        <w:rPr>
          <w:noProof/>
          <w:lang w:val="nl-NL"/>
        </w:rPr>
        <w:t xml:space="preserve"> voor zijn afwezigheid en zijn plaatsvervanger heer Johannis van der Horst, vicarius </w:t>
      </w:r>
      <w:r w:rsidR="00CA1AF2" w:rsidRPr="000E5CDF">
        <w:rPr>
          <w:noProof/>
          <w:lang w:val="nl-NL"/>
        </w:rPr>
        <w:t>in dezelfde plaats, 8 groten</w:t>
      </w:r>
      <w:r w:rsidR="000E5CDF">
        <w:rPr>
          <w:noProof/>
          <w:lang w:val="nl-NL"/>
        </w:rPr>
        <w:t xml:space="preserve"> (Pouillés)</w:t>
      </w:r>
    </w:p>
    <w:p w:rsidR="0031278C" w:rsidRPr="000E5CDF" w:rsidRDefault="00CA1AF2" w:rsidP="000E5CDF">
      <w:pPr>
        <w:pStyle w:val="ListParagraph"/>
        <w:numPr>
          <w:ilvl w:val="0"/>
          <w:numId w:val="1"/>
        </w:numPr>
        <w:spacing w:after="0"/>
        <w:rPr>
          <w:noProof/>
          <w:lang w:val="nl-NL"/>
        </w:rPr>
      </w:pPr>
      <w:r w:rsidRPr="000E5CDF">
        <w:rPr>
          <w:noProof/>
          <w:lang w:val="nl-NL"/>
        </w:rPr>
        <w:t>1419-1421: Rector Petrus Reuwe, betaalt voor zijn afwezigheid en zijn plaatsvervanger Johannis van der Horst, priester, 8 groten</w:t>
      </w:r>
      <w:r w:rsidR="000E5CDF">
        <w:rPr>
          <w:noProof/>
          <w:lang w:val="nl-NL"/>
        </w:rPr>
        <w:t xml:space="preserve"> (Pouillés)</w:t>
      </w:r>
    </w:p>
    <w:p w:rsidR="0031278C" w:rsidRPr="000E5CDF" w:rsidRDefault="00CA1AF2" w:rsidP="000E5CDF">
      <w:pPr>
        <w:pStyle w:val="ListParagraph"/>
        <w:numPr>
          <w:ilvl w:val="0"/>
          <w:numId w:val="1"/>
        </w:numPr>
        <w:spacing w:after="0"/>
        <w:rPr>
          <w:noProof/>
          <w:lang w:val="nl-NL"/>
        </w:rPr>
      </w:pPr>
      <w:r w:rsidRPr="000E5CDF">
        <w:rPr>
          <w:noProof/>
          <w:lang w:val="nl-NL"/>
        </w:rPr>
        <w:t>1436: Rector heer Marcelius Blomers, betaalt voor zijn afwezigheid en plaatsvervanger Dirck Droge 8 groten</w:t>
      </w:r>
      <w:r w:rsidR="000E5CDF">
        <w:rPr>
          <w:noProof/>
          <w:lang w:val="nl-NL"/>
        </w:rPr>
        <w:t xml:space="preserve"> (Pouillés)</w:t>
      </w:r>
    </w:p>
    <w:p w:rsidR="0031278C" w:rsidRPr="000E5CDF" w:rsidRDefault="00CA1AF2" w:rsidP="000E5CDF">
      <w:pPr>
        <w:pStyle w:val="ListParagraph"/>
        <w:numPr>
          <w:ilvl w:val="0"/>
          <w:numId w:val="1"/>
        </w:numPr>
        <w:spacing w:after="0"/>
        <w:rPr>
          <w:noProof/>
          <w:lang w:val="nl-NL"/>
        </w:rPr>
      </w:pPr>
      <w:r w:rsidRPr="000E5CDF">
        <w:rPr>
          <w:noProof/>
          <w:lang w:val="nl-NL"/>
        </w:rPr>
        <w:t>1462-1463: Rector Petrus Reuwe, betaalt voor zijn afwezigheid en plaatsvervanger 8 groten</w:t>
      </w:r>
      <w:r w:rsidR="000E5CDF">
        <w:rPr>
          <w:noProof/>
          <w:lang w:val="nl-NL"/>
        </w:rPr>
        <w:t xml:space="preserve"> (Pouillés)</w:t>
      </w:r>
    </w:p>
    <w:p w:rsidR="000D72BA" w:rsidRPr="000E5CDF" w:rsidRDefault="00CA1AF2" w:rsidP="000E5CDF">
      <w:pPr>
        <w:pStyle w:val="ListParagraph"/>
        <w:numPr>
          <w:ilvl w:val="0"/>
          <w:numId w:val="1"/>
        </w:numPr>
        <w:spacing w:after="0"/>
        <w:rPr>
          <w:noProof/>
          <w:lang w:val="nl-NL"/>
        </w:rPr>
      </w:pPr>
      <w:r w:rsidRPr="000E5CDF">
        <w:rPr>
          <w:noProof/>
          <w:lang w:val="nl-NL"/>
        </w:rPr>
        <w:t>1469: Rector heer Jacobus Wortel, betaalt voor zijn afwezigheid en plaatsvervanger 6 groten</w:t>
      </w:r>
      <w:r w:rsidR="000E5CDF">
        <w:rPr>
          <w:noProof/>
          <w:lang w:val="nl-NL"/>
        </w:rPr>
        <w:t xml:space="preserve"> (Pouillés)</w:t>
      </w:r>
    </w:p>
    <w:p w:rsidR="000D72BA" w:rsidRPr="000E5CDF" w:rsidRDefault="000D72BA" w:rsidP="000E5CDF">
      <w:pPr>
        <w:spacing w:after="0"/>
        <w:rPr>
          <w:noProof/>
          <w:lang w:val="nl-NL"/>
        </w:rPr>
      </w:pPr>
    </w:p>
    <w:p w:rsidR="0031278C" w:rsidRPr="000E5CDF" w:rsidRDefault="00007F2D" w:rsidP="000E5CDF">
      <w:pPr>
        <w:pStyle w:val="ListParagraph"/>
        <w:numPr>
          <w:ilvl w:val="0"/>
          <w:numId w:val="1"/>
        </w:numPr>
        <w:spacing w:after="0"/>
        <w:rPr>
          <w:noProof/>
          <w:lang w:val="nl-NL"/>
        </w:rPr>
      </w:pPr>
      <w:r w:rsidRPr="000E5CDF">
        <w:rPr>
          <w:noProof/>
          <w:lang w:val="nl-NL"/>
        </w:rPr>
        <w:t>10-6-</w:t>
      </w:r>
      <w:r w:rsidR="00CA1AF2" w:rsidRPr="000E5CDF">
        <w:rPr>
          <w:noProof/>
          <w:lang w:val="nl-NL"/>
        </w:rPr>
        <w:t>1473: voor de rechten, het zegel en de proclamatie van de toelating vergund aan meester Johannis van Steenberghen, subdiaken</w:t>
      </w:r>
      <w:r w:rsidRPr="000E5CDF">
        <w:rPr>
          <w:noProof/>
          <w:lang w:val="nl-NL"/>
        </w:rPr>
        <w:t>, van het altaar van St. Agath</w:t>
      </w:r>
      <w:r w:rsidR="00CA1AF2" w:rsidRPr="000E5CDF">
        <w:rPr>
          <w:noProof/>
          <w:lang w:val="nl-NL"/>
        </w:rPr>
        <w:t xml:space="preserve">a in de parochiekerk van Vechel, vacant vanwege de vrijwillige afstand door heer Jacobs Wortel, </w:t>
      </w:r>
      <w:r w:rsidR="00CA1AF2" w:rsidRPr="000E5CDF">
        <w:rPr>
          <w:noProof/>
          <w:lang w:val="nl-NL"/>
        </w:rPr>
        <w:lastRenderedPageBreak/>
        <w:t>laatste rector van dit altaar</w:t>
      </w:r>
      <w:r w:rsidRPr="000E5CDF">
        <w:rPr>
          <w:noProof/>
          <w:lang w:val="nl-NL"/>
        </w:rPr>
        <w:t xml:space="preserve">. Johannis ruilt dit beneficie met Jacob tegen enkele beneficies in andere kerken. Hij betaalt voor het verkrijgen </w:t>
      </w:r>
      <w:r w:rsidR="000E5CDF">
        <w:rPr>
          <w:noProof/>
          <w:lang w:val="nl-NL"/>
        </w:rPr>
        <w:t>3 Rijnsgulden (Pouillés)</w:t>
      </w:r>
    </w:p>
    <w:p w:rsidR="00007F2D" w:rsidRPr="000E5CDF" w:rsidRDefault="00007F2D" w:rsidP="000E5CDF">
      <w:pPr>
        <w:pStyle w:val="ListParagraph"/>
        <w:numPr>
          <w:ilvl w:val="0"/>
          <w:numId w:val="1"/>
        </w:numPr>
        <w:spacing w:after="0"/>
        <w:rPr>
          <w:noProof/>
          <w:lang w:val="nl-NL"/>
        </w:rPr>
      </w:pPr>
      <w:r w:rsidRPr="000E5CDF">
        <w:rPr>
          <w:noProof/>
          <w:lang w:val="nl-NL"/>
        </w:rPr>
        <w:t>1477-1687: Rector meester Johannes van Steenberghen, betaalt voor zijn afwezigheid en plaatsvervanger 8 groten</w:t>
      </w:r>
      <w:r w:rsidR="000E5CDF">
        <w:rPr>
          <w:noProof/>
          <w:lang w:val="nl-NL"/>
        </w:rPr>
        <w:t xml:space="preserve"> (Pouillés)</w:t>
      </w:r>
    </w:p>
    <w:p w:rsidR="0031278C" w:rsidRPr="000E5CDF" w:rsidRDefault="00007F2D" w:rsidP="000E5CDF">
      <w:pPr>
        <w:pStyle w:val="ListParagraph"/>
        <w:numPr>
          <w:ilvl w:val="0"/>
          <w:numId w:val="1"/>
        </w:numPr>
        <w:spacing w:after="0"/>
        <w:rPr>
          <w:noProof/>
          <w:lang w:val="nl-NL"/>
        </w:rPr>
      </w:pPr>
      <w:r w:rsidRPr="000E5CDF">
        <w:rPr>
          <w:noProof/>
          <w:lang w:val="nl-NL"/>
        </w:rPr>
        <w:t>1485: Rector meester Johannes Steenberch, afwezig, wordt bediend door Lonis van der Horst met 1 mis, waar 10 Rijnsgulden</w:t>
      </w:r>
      <w:r w:rsidR="000E5CDF">
        <w:rPr>
          <w:noProof/>
          <w:lang w:val="nl-NL"/>
        </w:rPr>
        <w:t xml:space="preserve"> (Pouillés)</w:t>
      </w:r>
    </w:p>
    <w:p w:rsidR="000D72BA" w:rsidRPr="000E5CDF" w:rsidRDefault="000D72BA" w:rsidP="000E5CDF">
      <w:pPr>
        <w:pStyle w:val="ListParagraph"/>
        <w:numPr>
          <w:ilvl w:val="1"/>
          <w:numId w:val="1"/>
        </w:numPr>
        <w:spacing w:after="0"/>
        <w:rPr>
          <w:noProof/>
          <w:lang w:val="nl-NL"/>
        </w:rPr>
      </w:pPr>
      <w:r w:rsidRPr="000E5CDF">
        <w:rPr>
          <w:noProof/>
          <w:lang w:val="nl-NL"/>
        </w:rPr>
        <w:t>12-2-1478: van heer Leonius van der Horst wonende in de parochie Vechel, voor zijn relatie met een zekere Angela, dochter van Godefridus Meeus, die hij zwanger gemaakt heeft, waarvoor hij op Pasen 1 ½ Rijnsgulden moet betalen</w:t>
      </w:r>
      <w:r w:rsidR="000E5CDF">
        <w:rPr>
          <w:noProof/>
          <w:lang w:val="nl-NL"/>
        </w:rPr>
        <w:t xml:space="preserve"> (Pouillés)</w:t>
      </w:r>
    </w:p>
    <w:p w:rsidR="00007F2D" w:rsidRPr="000E5CDF" w:rsidRDefault="00007F2D" w:rsidP="000E5CDF">
      <w:pPr>
        <w:pStyle w:val="ListParagraph"/>
        <w:numPr>
          <w:ilvl w:val="1"/>
          <w:numId w:val="1"/>
        </w:numPr>
        <w:spacing w:after="0"/>
        <w:rPr>
          <w:noProof/>
          <w:lang w:val="nl-NL"/>
        </w:rPr>
      </w:pPr>
      <w:r w:rsidRPr="000E5CDF">
        <w:rPr>
          <w:noProof/>
          <w:lang w:val="nl-NL"/>
        </w:rPr>
        <w:t>In de Veghelse schepenprotocollen worden een aantal buitenechtelijke kinderen van Lomis van der Horst genoemd, namelijk Adriaan, en drie dochters: Anna, Gertruda en Gebula; ook is hij getrouwd geweest, omdat zijn zonen Henrick en Aert nooit als buitenechtelijke zonen vermeld worden.</w:t>
      </w:r>
    </w:p>
    <w:p w:rsidR="000D72BA" w:rsidRPr="000E5CDF" w:rsidRDefault="000D72BA" w:rsidP="000E5CDF">
      <w:pPr>
        <w:spacing w:after="0"/>
        <w:rPr>
          <w:noProof/>
          <w:lang w:val="nl-NL"/>
        </w:rPr>
      </w:pPr>
    </w:p>
    <w:p w:rsidR="0031278C" w:rsidRPr="000E5CDF" w:rsidRDefault="00007F2D" w:rsidP="000E5CDF">
      <w:pPr>
        <w:pStyle w:val="ListParagraph"/>
        <w:numPr>
          <w:ilvl w:val="0"/>
          <w:numId w:val="1"/>
        </w:numPr>
        <w:spacing w:after="0"/>
        <w:rPr>
          <w:noProof/>
          <w:lang w:val="nl-NL"/>
        </w:rPr>
      </w:pPr>
      <w:r w:rsidRPr="000E5CDF">
        <w:rPr>
          <w:noProof/>
          <w:lang w:val="nl-NL"/>
        </w:rPr>
        <w:t xml:space="preserve">1502-1519: Rector heer </w:t>
      </w:r>
      <w:r w:rsidR="000D72BA" w:rsidRPr="000E5CDF">
        <w:rPr>
          <w:noProof/>
          <w:lang w:val="nl-NL"/>
        </w:rPr>
        <w:t>G</w:t>
      </w:r>
      <w:r w:rsidRPr="000E5CDF">
        <w:rPr>
          <w:noProof/>
          <w:lang w:val="nl-NL"/>
        </w:rPr>
        <w:t>ielis van der Straten</w:t>
      </w:r>
      <w:r w:rsidR="000D72BA" w:rsidRPr="000E5CDF">
        <w:rPr>
          <w:noProof/>
          <w:lang w:val="nl-NL"/>
        </w:rPr>
        <w:t>, betaalt voor zijn afwezigheid en plaatsvervanger 6 groten</w:t>
      </w:r>
      <w:r w:rsidR="000E5CDF">
        <w:rPr>
          <w:noProof/>
          <w:lang w:val="nl-NL"/>
        </w:rPr>
        <w:t xml:space="preserve"> (Pouillés)</w:t>
      </w:r>
    </w:p>
    <w:p w:rsidR="0031278C" w:rsidRPr="000E5CDF" w:rsidRDefault="000D72BA" w:rsidP="000E5CDF">
      <w:pPr>
        <w:pStyle w:val="ListParagraph"/>
        <w:numPr>
          <w:ilvl w:val="0"/>
          <w:numId w:val="1"/>
        </w:numPr>
        <w:spacing w:after="0"/>
        <w:rPr>
          <w:noProof/>
          <w:lang w:val="nl-NL"/>
        </w:rPr>
      </w:pPr>
      <w:r w:rsidRPr="000E5CDF">
        <w:rPr>
          <w:noProof/>
          <w:lang w:val="nl-NL"/>
        </w:rPr>
        <w:t>1510: Rector heer Gielis van der Straten, betaalt voor zijn afwezigheid en en plaatsvervanger 8 groten, wordt bediend door heer Ghysbertus van Erp</w:t>
      </w:r>
      <w:r w:rsidR="000E5CDF">
        <w:rPr>
          <w:noProof/>
          <w:lang w:val="nl-NL"/>
        </w:rPr>
        <w:t xml:space="preserve"> (Pouillés)</w:t>
      </w:r>
    </w:p>
    <w:p w:rsidR="0031278C" w:rsidRPr="000E5CDF" w:rsidRDefault="0031278C" w:rsidP="000E5CDF">
      <w:pPr>
        <w:pStyle w:val="ListParagraph"/>
        <w:numPr>
          <w:ilvl w:val="0"/>
          <w:numId w:val="1"/>
        </w:numPr>
        <w:spacing w:after="0"/>
        <w:rPr>
          <w:noProof/>
          <w:lang w:val="nl-NL"/>
        </w:rPr>
      </w:pPr>
      <w:r w:rsidRPr="000E5CDF">
        <w:rPr>
          <w:noProof/>
          <w:lang w:val="nl-NL"/>
        </w:rPr>
        <w:t xml:space="preserve">1523-1530: Rector </w:t>
      </w:r>
      <w:r w:rsidR="000D72BA" w:rsidRPr="000E5CDF">
        <w:rPr>
          <w:noProof/>
          <w:lang w:val="nl-NL"/>
        </w:rPr>
        <w:t xml:space="preserve">heer Gielies van der Straten </w:t>
      </w:r>
      <w:r w:rsidRPr="000E5CDF">
        <w:rPr>
          <w:noProof/>
          <w:lang w:val="nl-NL"/>
        </w:rPr>
        <w:t>dominus Egidius de Platea</w:t>
      </w:r>
      <w:r w:rsidR="000D72BA" w:rsidRPr="000E5CDF">
        <w:rPr>
          <w:noProof/>
          <w:lang w:val="nl-NL"/>
        </w:rPr>
        <w:t>, betaalt voor zijn afwezigheid en plaatsvervanger 8 groten</w:t>
      </w:r>
      <w:r w:rsidR="000E5CDF">
        <w:rPr>
          <w:noProof/>
          <w:lang w:val="nl-NL"/>
        </w:rPr>
        <w:t xml:space="preserve"> (Pouillés)</w:t>
      </w:r>
    </w:p>
    <w:p w:rsidR="000D72BA" w:rsidRPr="000E5CDF" w:rsidRDefault="000D72BA" w:rsidP="000E5CDF">
      <w:pPr>
        <w:spacing w:after="0"/>
        <w:rPr>
          <w:noProof/>
          <w:lang w:val="nl-NL"/>
        </w:rPr>
      </w:pPr>
    </w:p>
    <w:p w:rsidR="000D72BA" w:rsidRPr="000E5CDF" w:rsidRDefault="000D72BA" w:rsidP="000E5CDF">
      <w:pPr>
        <w:pStyle w:val="ListParagraph"/>
        <w:numPr>
          <w:ilvl w:val="0"/>
          <w:numId w:val="1"/>
        </w:numPr>
        <w:spacing w:after="0"/>
        <w:rPr>
          <w:noProof/>
          <w:lang w:val="nl-NL"/>
        </w:rPr>
      </w:pPr>
      <w:r w:rsidRPr="000E5CDF">
        <w:rPr>
          <w:noProof/>
          <w:lang w:val="nl-NL"/>
        </w:rPr>
        <w:t>1524: heer Anthonius van der Straten, geestelijke, afwezig, wordt bediend door heer Gerard Friesen</w:t>
      </w:r>
      <w:r w:rsidR="000E5CDF">
        <w:rPr>
          <w:noProof/>
          <w:lang w:val="nl-NL"/>
        </w:rPr>
        <w:t xml:space="preserve"> (Pouillés)</w:t>
      </w:r>
    </w:p>
    <w:p w:rsidR="000E5CDF" w:rsidRDefault="000E5CDF" w:rsidP="000E5CDF">
      <w:pPr>
        <w:pStyle w:val="ListParagraph"/>
        <w:numPr>
          <w:ilvl w:val="0"/>
          <w:numId w:val="1"/>
        </w:numPr>
        <w:spacing w:after="0"/>
        <w:rPr>
          <w:noProof/>
          <w:lang w:val="nl-NL"/>
        </w:rPr>
      </w:pPr>
      <w:r>
        <w:rPr>
          <w:noProof/>
          <w:lang w:val="nl-NL"/>
        </w:rPr>
        <w:t xml:space="preserve">1539: </w:t>
      </w:r>
      <w:r w:rsidRPr="000E5CDF">
        <w:rPr>
          <w:noProof/>
          <w:lang w:val="nl-NL"/>
        </w:rPr>
        <w:t>Jannen soene wylen Dirck Hanrick, ‘rectoer van Sinte Agathen altair’ gesticht in de kerk van Veghel</w:t>
      </w:r>
      <w:r>
        <w:rPr>
          <w:noProof/>
          <w:lang w:val="nl-NL"/>
        </w:rPr>
        <w:t xml:space="preserve">, wordt genoemd op 26-4-1539 </w:t>
      </w:r>
      <w:r w:rsidR="00BE240D">
        <w:rPr>
          <w:noProof/>
          <w:lang w:val="nl-NL"/>
        </w:rPr>
        <w:t xml:space="preserve">en op 13-5-1549 </w:t>
      </w:r>
      <w:r>
        <w:rPr>
          <w:noProof/>
          <w:lang w:val="nl-NL"/>
        </w:rPr>
        <w:t>(Schepenprotocollen)</w:t>
      </w:r>
    </w:p>
    <w:p w:rsidR="000D72BA" w:rsidRPr="000E5CDF" w:rsidRDefault="000D72BA" w:rsidP="000E5CDF">
      <w:pPr>
        <w:pStyle w:val="ListParagraph"/>
        <w:numPr>
          <w:ilvl w:val="0"/>
          <w:numId w:val="1"/>
        </w:numPr>
        <w:spacing w:after="0"/>
        <w:rPr>
          <w:noProof/>
          <w:lang w:val="nl-NL"/>
        </w:rPr>
      </w:pPr>
      <w:r w:rsidRPr="000E5CDF">
        <w:rPr>
          <w:noProof/>
          <w:lang w:val="nl-NL"/>
        </w:rPr>
        <w:t>1556: Rector hee</w:t>
      </w:r>
      <w:r w:rsidR="007B76F4" w:rsidRPr="000E5CDF">
        <w:rPr>
          <w:noProof/>
          <w:lang w:val="nl-NL"/>
        </w:rPr>
        <w:t>r Willebrordus van Esch, bedient het ambt zelf</w:t>
      </w:r>
      <w:r w:rsidRPr="000E5CDF">
        <w:rPr>
          <w:noProof/>
          <w:lang w:val="nl-NL"/>
        </w:rPr>
        <w:t>, met 1 mis en waard 10 Rijnsgulden</w:t>
      </w:r>
      <w:r w:rsidR="000E5CDF">
        <w:rPr>
          <w:noProof/>
          <w:lang w:val="nl-NL"/>
        </w:rPr>
        <w:t xml:space="preserve"> (Pouillés)</w:t>
      </w:r>
    </w:p>
    <w:p w:rsidR="0031278C" w:rsidRPr="000E5CDF" w:rsidRDefault="0031278C" w:rsidP="000E5CDF">
      <w:pPr>
        <w:pStyle w:val="ListParagraph"/>
        <w:numPr>
          <w:ilvl w:val="0"/>
          <w:numId w:val="1"/>
        </w:numPr>
        <w:spacing w:after="0"/>
        <w:rPr>
          <w:noProof/>
          <w:lang w:val="nl-NL"/>
        </w:rPr>
      </w:pPr>
      <w:r w:rsidRPr="000E5CDF">
        <w:rPr>
          <w:noProof/>
          <w:lang w:val="nl-NL"/>
        </w:rPr>
        <w:t xml:space="preserve">1566: Rector Gerardus Smolders </w:t>
      </w:r>
      <w:r w:rsidR="000D72BA" w:rsidRPr="000E5CDF">
        <w:rPr>
          <w:noProof/>
          <w:lang w:val="nl-NL"/>
        </w:rPr>
        <w:t>afwezig</w:t>
      </w:r>
      <w:r w:rsidRPr="000E5CDF">
        <w:rPr>
          <w:noProof/>
          <w:lang w:val="nl-NL"/>
        </w:rPr>
        <w:t xml:space="preserve">, </w:t>
      </w:r>
      <w:r w:rsidR="000D72BA" w:rsidRPr="000E5CDF">
        <w:rPr>
          <w:noProof/>
          <w:lang w:val="nl-NL"/>
        </w:rPr>
        <w:t>wordt bediend door heer Adrianus Cornelissen</w:t>
      </w:r>
      <w:r w:rsidR="000E5CDF">
        <w:rPr>
          <w:noProof/>
          <w:lang w:val="nl-NL"/>
        </w:rPr>
        <w:t xml:space="preserve"> (Pouillés)</w:t>
      </w:r>
    </w:p>
    <w:p w:rsidR="0031278C" w:rsidRPr="000E5CDF" w:rsidRDefault="0031278C" w:rsidP="000E5CDF">
      <w:pPr>
        <w:spacing w:after="0"/>
        <w:rPr>
          <w:noProof/>
          <w:lang w:val="nl-NL"/>
        </w:rPr>
      </w:pPr>
    </w:p>
    <w:p w:rsidR="007B76F4" w:rsidRPr="000E5CDF" w:rsidRDefault="007B76F4" w:rsidP="000E5CDF">
      <w:pPr>
        <w:spacing w:after="0"/>
        <w:rPr>
          <w:noProof/>
          <w:lang w:val="nl-NL"/>
        </w:rPr>
      </w:pPr>
    </w:p>
    <w:sectPr w:rsidR="007B76F4" w:rsidRPr="000E5CDF" w:rsidSect="00AC6B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5F"/>
    <w:multiLevelType w:val="hybridMultilevel"/>
    <w:tmpl w:val="2AD696FC"/>
    <w:lvl w:ilvl="0" w:tplc="7C6CD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56487C"/>
    <w:multiLevelType w:val="hybridMultilevel"/>
    <w:tmpl w:val="24007350"/>
    <w:lvl w:ilvl="0" w:tplc="6110073E">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8E6F3B"/>
    <w:multiLevelType w:val="hybridMultilevel"/>
    <w:tmpl w:val="D4848132"/>
    <w:lvl w:ilvl="0" w:tplc="B2F87AF2">
      <w:start w:val="15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21536"/>
    <w:multiLevelType w:val="hybridMultilevel"/>
    <w:tmpl w:val="AC8E512A"/>
    <w:lvl w:ilvl="0" w:tplc="5A143B7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4A5F2C"/>
    <w:multiLevelType w:val="singleLevel"/>
    <w:tmpl w:val="A2DA02A2"/>
    <w:lvl w:ilvl="0">
      <w:numFmt w:val="bullet"/>
      <w:lvlText w:val="-"/>
      <w:lvlJc w:val="left"/>
      <w:pPr>
        <w:tabs>
          <w:tab w:val="num" w:pos="360"/>
        </w:tabs>
        <w:ind w:left="360" w:hanging="360"/>
      </w:pPr>
      <w:rPr>
        <w:rFonts w:hint="default"/>
      </w:rPr>
    </w:lvl>
  </w:abstractNum>
  <w:abstractNum w:abstractNumId="7">
    <w:nsid w:val="7EA668A3"/>
    <w:multiLevelType w:val="hybridMultilevel"/>
    <w:tmpl w:val="0D70BBF4"/>
    <w:lvl w:ilvl="0" w:tplc="B2F87AF2">
      <w:start w:val="15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20"/>
  <w:characterSpacingControl w:val="doNotCompress"/>
  <w:compat/>
  <w:rsids>
    <w:rsidRoot w:val="00595E9F"/>
    <w:rsid w:val="00007F2D"/>
    <w:rsid w:val="000108D8"/>
    <w:rsid w:val="00031E03"/>
    <w:rsid w:val="0003743F"/>
    <w:rsid w:val="00061D06"/>
    <w:rsid w:val="00096858"/>
    <w:rsid w:val="000A15B2"/>
    <w:rsid w:val="000D72BA"/>
    <w:rsid w:val="000E5CDF"/>
    <w:rsid w:val="0010779F"/>
    <w:rsid w:val="00133110"/>
    <w:rsid w:val="001364EE"/>
    <w:rsid w:val="001437F9"/>
    <w:rsid w:val="001610E8"/>
    <w:rsid w:val="001A4069"/>
    <w:rsid w:val="001B35CC"/>
    <w:rsid w:val="001C634B"/>
    <w:rsid w:val="001F3F88"/>
    <w:rsid w:val="00251C9C"/>
    <w:rsid w:val="002C5930"/>
    <w:rsid w:val="002D0DCE"/>
    <w:rsid w:val="002D1502"/>
    <w:rsid w:val="003039EE"/>
    <w:rsid w:val="0031278C"/>
    <w:rsid w:val="00315BBF"/>
    <w:rsid w:val="003203AE"/>
    <w:rsid w:val="00344022"/>
    <w:rsid w:val="00364368"/>
    <w:rsid w:val="00384C7F"/>
    <w:rsid w:val="00392556"/>
    <w:rsid w:val="00435E17"/>
    <w:rsid w:val="00454D39"/>
    <w:rsid w:val="004C702B"/>
    <w:rsid w:val="004D084C"/>
    <w:rsid w:val="004D54BB"/>
    <w:rsid w:val="00595E9F"/>
    <w:rsid w:val="005B095C"/>
    <w:rsid w:val="00622244"/>
    <w:rsid w:val="006B6D2B"/>
    <w:rsid w:val="006C7D9F"/>
    <w:rsid w:val="00704B07"/>
    <w:rsid w:val="00732F87"/>
    <w:rsid w:val="00745ACA"/>
    <w:rsid w:val="007716D0"/>
    <w:rsid w:val="007B76F4"/>
    <w:rsid w:val="007F1957"/>
    <w:rsid w:val="008631ED"/>
    <w:rsid w:val="00873D6A"/>
    <w:rsid w:val="008827C4"/>
    <w:rsid w:val="00890B93"/>
    <w:rsid w:val="00892FD6"/>
    <w:rsid w:val="008C6720"/>
    <w:rsid w:val="008F5B20"/>
    <w:rsid w:val="009A711F"/>
    <w:rsid w:val="009E4423"/>
    <w:rsid w:val="009F1A78"/>
    <w:rsid w:val="00A012F1"/>
    <w:rsid w:val="00A1106E"/>
    <w:rsid w:val="00A83AFD"/>
    <w:rsid w:val="00AB0A73"/>
    <w:rsid w:val="00AC6B16"/>
    <w:rsid w:val="00AF0A6C"/>
    <w:rsid w:val="00B31539"/>
    <w:rsid w:val="00BA55D0"/>
    <w:rsid w:val="00BE240D"/>
    <w:rsid w:val="00C5651F"/>
    <w:rsid w:val="00CA07E6"/>
    <w:rsid w:val="00CA1AF2"/>
    <w:rsid w:val="00CF173E"/>
    <w:rsid w:val="00CF2528"/>
    <w:rsid w:val="00D20C35"/>
    <w:rsid w:val="00DD5294"/>
    <w:rsid w:val="00DE3305"/>
    <w:rsid w:val="00E00213"/>
    <w:rsid w:val="00E00C61"/>
    <w:rsid w:val="00E22F59"/>
    <w:rsid w:val="00E33A77"/>
    <w:rsid w:val="00E33B4B"/>
    <w:rsid w:val="00E8379B"/>
    <w:rsid w:val="00EA5EEB"/>
    <w:rsid w:val="00EB054B"/>
    <w:rsid w:val="00F649D6"/>
    <w:rsid w:val="00FA015C"/>
    <w:rsid w:val="00FA458A"/>
    <w:rsid w:val="00FD47E2"/>
    <w:rsid w:val="00FE4126"/>
    <w:rsid w:val="00FF37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s>
</file>

<file path=word/webSettings.xml><?xml version="1.0" encoding="utf-8"?>
<w:webSettings xmlns:r="http://schemas.openxmlformats.org/officeDocument/2006/relationships" xmlns:w="http://schemas.openxmlformats.org/wordprocessingml/2006/main">
  <w:divs>
    <w:div w:id="1978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2014-07-06T20:31:00Z</dcterms:created>
  <dcterms:modified xsi:type="dcterms:W3CDTF">2016-06-05T05:46:00Z</dcterms:modified>
</cp:coreProperties>
</file>