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AD" w:rsidRPr="00B635F2" w:rsidRDefault="00FD2A9E" w:rsidP="009E6495">
      <w:pPr>
        <w:spacing w:after="0"/>
        <w:rPr>
          <w:b/>
          <w:noProof/>
          <w:sz w:val="28"/>
          <w:szCs w:val="28"/>
          <w:lang w:val="nl-NL"/>
        </w:rPr>
      </w:pPr>
      <w:r w:rsidRPr="00B635F2">
        <w:rPr>
          <w:b/>
          <w:noProof/>
          <w:sz w:val="28"/>
          <w:szCs w:val="28"/>
          <w:lang w:val="nl-NL"/>
        </w:rPr>
        <w:t xml:space="preserve">De </w:t>
      </w:r>
      <w:r w:rsidR="00B635F2" w:rsidRPr="00B635F2">
        <w:rPr>
          <w:b/>
          <w:noProof/>
          <w:sz w:val="28"/>
          <w:szCs w:val="28"/>
          <w:lang w:val="nl-NL"/>
        </w:rPr>
        <w:t xml:space="preserve">oorsprong van de </w:t>
      </w:r>
      <w:r w:rsidRPr="00B635F2">
        <w:rPr>
          <w:b/>
          <w:noProof/>
          <w:sz w:val="28"/>
          <w:szCs w:val="28"/>
          <w:lang w:val="nl-NL"/>
        </w:rPr>
        <w:t>Veghelse schepenbank</w:t>
      </w:r>
    </w:p>
    <w:p w:rsidR="00FD2A9E" w:rsidRDefault="00B635F2" w:rsidP="009E6495">
      <w:pPr>
        <w:spacing w:after="0"/>
        <w:rPr>
          <w:i/>
          <w:noProof/>
          <w:lang w:val="nl-NL"/>
        </w:rPr>
      </w:pPr>
      <w:r>
        <w:rPr>
          <w:i/>
          <w:noProof/>
          <w:lang w:val="nl-NL"/>
        </w:rPr>
        <w:t>Martien van Asseldonk</w:t>
      </w:r>
    </w:p>
    <w:p w:rsidR="00D14C06" w:rsidRDefault="00D14C06" w:rsidP="00D14C06">
      <w:pPr>
        <w:rPr>
          <w:noProof/>
          <w:lang w:val="nl-NL"/>
        </w:rPr>
      </w:pPr>
      <w:r>
        <w:rPr>
          <w:i/>
          <w:noProof/>
          <w:lang w:val="nl-NL"/>
        </w:rPr>
        <w:t>Deze gegevens mogen gebruikt worden onder verwijzing naar: Martien van Asseldonk, www.oudzijtaart.nl</w:t>
      </w:r>
    </w:p>
    <w:p w:rsidR="00D14C06" w:rsidRDefault="00D14C06" w:rsidP="00D14C06">
      <w:pPr>
        <w:pStyle w:val="BodyText"/>
        <w:rPr>
          <w:noProof/>
          <w:lang w:val="nl-NL"/>
        </w:rPr>
      </w:pPr>
    </w:p>
    <w:p w:rsidR="00B635F2" w:rsidRPr="00B635F2" w:rsidRDefault="00D14C06" w:rsidP="00D14C06">
      <w:pPr>
        <w:tabs>
          <w:tab w:val="left" w:pos="2599"/>
        </w:tabs>
        <w:spacing w:after="0"/>
        <w:rPr>
          <w:i/>
          <w:noProof/>
          <w:lang w:val="nl-NL"/>
        </w:rPr>
      </w:pPr>
      <w:r>
        <w:rPr>
          <w:i/>
          <w:noProof/>
          <w:lang w:val="nl-NL"/>
        </w:rPr>
        <w:tab/>
      </w:r>
    </w:p>
    <w:p w:rsidR="009E6495" w:rsidRDefault="009E6495" w:rsidP="009E6495">
      <w:pPr>
        <w:spacing w:after="0"/>
        <w:rPr>
          <w:noProof/>
          <w:lang w:val="nl-NL"/>
        </w:rPr>
      </w:pPr>
      <w:r>
        <w:rPr>
          <w:noProof/>
          <w:lang w:val="nl-NL"/>
        </w:rPr>
        <w:t xml:space="preserve">In </w:t>
      </w:r>
      <w:r w:rsidR="00B635F2">
        <w:rPr>
          <w:noProof/>
          <w:lang w:val="nl-NL"/>
        </w:rPr>
        <w:t xml:space="preserve">2002 </w:t>
      </w:r>
      <w:r>
        <w:rPr>
          <w:noProof/>
          <w:lang w:val="nl-NL"/>
        </w:rPr>
        <w:t>onderzocht ik de omstandigheden van het ontstaan van de schepenbanken in de Meierij. Hoe past Veghel in dat plaatje?</w:t>
      </w:r>
    </w:p>
    <w:p w:rsidR="009E6495" w:rsidRDefault="009E6495" w:rsidP="009E6495">
      <w:pPr>
        <w:spacing w:after="0"/>
        <w:rPr>
          <w:noProof/>
          <w:lang w:val="nl-NL"/>
        </w:rPr>
      </w:pPr>
    </w:p>
    <w:p w:rsidR="009E6495" w:rsidRDefault="009E6495" w:rsidP="009E6495">
      <w:pPr>
        <w:spacing w:after="0"/>
        <w:rPr>
          <w:noProof/>
          <w:lang w:val="nl-NL"/>
        </w:rPr>
      </w:pPr>
    </w:p>
    <w:tbl>
      <w:tblPr>
        <w:tblStyle w:val="TableGrid"/>
        <w:tblW w:w="0" w:type="auto"/>
        <w:tblLook w:val="04A0"/>
      </w:tblPr>
      <w:tblGrid>
        <w:gridCol w:w="3618"/>
        <w:gridCol w:w="4770"/>
      </w:tblGrid>
      <w:tr w:rsidR="009E6495" w:rsidTr="00492885">
        <w:tc>
          <w:tcPr>
            <w:tcW w:w="3618" w:type="dxa"/>
            <w:shd w:val="clear" w:color="auto" w:fill="D9D9D9" w:themeFill="background1" w:themeFillShade="D9"/>
          </w:tcPr>
          <w:p w:rsidR="009E6495" w:rsidRPr="00492885" w:rsidRDefault="009E6495" w:rsidP="009E6495">
            <w:pPr>
              <w:rPr>
                <w:b/>
                <w:noProof/>
                <w:lang w:val="nl-NL"/>
              </w:rPr>
            </w:pPr>
            <w:r w:rsidRPr="00492885">
              <w:rPr>
                <w:b/>
                <w:noProof/>
                <w:lang w:val="nl-NL"/>
              </w:rPr>
              <w:t>Mogeli</w:t>
            </w:r>
            <w:r w:rsidR="00492885">
              <w:rPr>
                <w:b/>
                <w:noProof/>
                <w:lang w:val="nl-NL"/>
              </w:rPr>
              <w:t>jk</w:t>
            </w:r>
            <w:r w:rsidRPr="00492885">
              <w:rPr>
                <w:b/>
                <w:noProof/>
                <w:lang w:val="nl-NL"/>
              </w:rPr>
              <w:t>e situatie</w:t>
            </w:r>
          </w:p>
          <w:p w:rsidR="009E6495" w:rsidRPr="00492885" w:rsidRDefault="009E6495" w:rsidP="009E6495">
            <w:pPr>
              <w:rPr>
                <w:b/>
                <w:noProof/>
                <w:lang w:val="nl-NL"/>
              </w:rPr>
            </w:pPr>
          </w:p>
        </w:tc>
        <w:tc>
          <w:tcPr>
            <w:tcW w:w="4770" w:type="dxa"/>
            <w:shd w:val="clear" w:color="auto" w:fill="D9D9D9" w:themeFill="background1" w:themeFillShade="D9"/>
          </w:tcPr>
          <w:p w:rsidR="009E6495" w:rsidRPr="00492885" w:rsidRDefault="009E6495" w:rsidP="009E6495">
            <w:pPr>
              <w:rPr>
                <w:b/>
                <w:noProof/>
                <w:lang w:val="nl-NL"/>
              </w:rPr>
            </w:pPr>
            <w:r w:rsidRPr="00492885">
              <w:rPr>
                <w:b/>
                <w:noProof/>
                <w:lang w:val="nl-NL"/>
              </w:rPr>
              <w:t>De situatie te Veghel</w:t>
            </w:r>
          </w:p>
        </w:tc>
      </w:tr>
      <w:tr w:rsidR="009E6495" w:rsidTr="00492885">
        <w:tc>
          <w:tcPr>
            <w:tcW w:w="3618" w:type="dxa"/>
          </w:tcPr>
          <w:p w:rsidR="009E6495" w:rsidRDefault="009E6495" w:rsidP="009E6495">
            <w:pPr>
              <w:rPr>
                <w:noProof/>
                <w:lang w:val="nl-NL"/>
              </w:rPr>
            </w:pPr>
            <w:r>
              <w:rPr>
                <w:noProof/>
                <w:lang w:val="nl-NL"/>
              </w:rPr>
              <w:t>D</w:t>
            </w:r>
            <w:r w:rsidR="00B635F2">
              <w:rPr>
                <w:noProof/>
                <w:lang w:val="nl-NL"/>
              </w:rPr>
              <w:t>r</w:t>
            </w:r>
            <w:r>
              <w:rPr>
                <w:noProof/>
                <w:lang w:val="nl-NL"/>
              </w:rPr>
              <w:t>ie plaatsen in de Meierij hadden een burengerecht waarin door geburen recht gesproken werd, in plaats door schepenen.</w:t>
            </w:r>
          </w:p>
          <w:p w:rsidR="009E6495" w:rsidRDefault="009E6495" w:rsidP="009E6495">
            <w:pPr>
              <w:rPr>
                <w:noProof/>
                <w:lang w:val="nl-NL"/>
              </w:rPr>
            </w:pPr>
          </w:p>
        </w:tc>
        <w:tc>
          <w:tcPr>
            <w:tcW w:w="4770" w:type="dxa"/>
          </w:tcPr>
          <w:p w:rsidR="009E6495" w:rsidRDefault="009E6495" w:rsidP="009E6495">
            <w:pPr>
              <w:rPr>
                <w:noProof/>
                <w:lang w:val="nl-NL"/>
              </w:rPr>
            </w:pPr>
            <w:r>
              <w:rPr>
                <w:noProof/>
                <w:lang w:val="nl-NL"/>
              </w:rPr>
              <w:t>In Veghel werd door schepenen recht gesproken.</w:t>
            </w:r>
          </w:p>
        </w:tc>
      </w:tr>
      <w:tr w:rsidR="009E6495" w:rsidTr="00492885">
        <w:tc>
          <w:tcPr>
            <w:tcW w:w="3618" w:type="dxa"/>
          </w:tcPr>
          <w:p w:rsidR="009E6495" w:rsidRDefault="009E6495" w:rsidP="009E6495">
            <w:pPr>
              <w:rPr>
                <w:noProof/>
                <w:lang w:val="nl-NL"/>
              </w:rPr>
            </w:pPr>
            <w:r>
              <w:rPr>
                <w:noProof/>
                <w:lang w:val="nl-NL"/>
              </w:rPr>
              <w:t>Op een plaats (Haaren) werd in 1491 een schepenbank ingesteld op verzoek</w:t>
            </w:r>
            <w:r w:rsidR="0079297D">
              <w:rPr>
                <w:noProof/>
                <w:lang w:val="nl-NL"/>
              </w:rPr>
              <w:t xml:space="preserve"> van de inwoners.</w:t>
            </w:r>
          </w:p>
          <w:p w:rsidR="0079297D" w:rsidRDefault="0079297D" w:rsidP="009E6495">
            <w:pPr>
              <w:rPr>
                <w:noProof/>
                <w:lang w:val="nl-NL"/>
              </w:rPr>
            </w:pPr>
          </w:p>
        </w:tc>
        <w:tc>
          <w:tcPr>
            <w:tcW w:w="4770" w:type="dxa"/>
          </w:tcPr>
          <w:p w:rsidR="009E6495" w:rsidRDefault="0079297D" w:rsidP="0079297D">
            <w:pPr>
              <w:rPr>
                <w:noProof/>
                <w:lang w:val="nl-NL"/>
              </w:rPr>
            </w:pPr>
            <w:r>
              <w:rPr>
                <w:noProof/>
                <w:lang w:val="nl-NL"/>
              </w:rPr>
              <w:t xml:space="preserve">Haaren is voor zover te overzien de enige plaats waar de inwoners het intiatief namen tot het instellen van een schepenbank. Haaren lijkt een uitzondering  en het is daarom onwaarschijnlijk dat in Veghel de inwoners het voortouw namen. We kunnen dat </w:t>
            </w:r>
            <w:r w:rsidR="00B635F2">
              <w:rPr>
                <w:noProof/>
                <w:lang w:val="nl-NL"/>
              </w:rPr>
              <w:t xml:space="preserve">echter </w:t>
            </w:r>
            <w:r>
              <w:rPr>
                <w:noProof/>
                <w:lang w:val="nl-NL"/>
              </w:rPr>
              <w:t>niet helemaal uitsluiten.</w:t>
            </w:r>
          </w:p>
          <w:p w:rsidR="0079297D" w:rsidRDefault="0079297D" w:rsidP="0079297D">
            <w:pPr>
              <w:rPr>
                <w:noProof/>
                <w:lang w:val="nl-NL"/>
              </w:rPr>
            </w:pPr>
          </w:p>
        </w:tc>
      </w:tr>
      <w:tr w:rsidR="009E6495" w:rsidTr="00492885">
        <w:tc>
          <w:tcPr>
            <w:tcW w:w="3618" w:type="dxa"/>
          </w:tcPr>
          <w:p w:rsidR="009E6495" w:rsidRDefault="0079297D" w:rsidP="009E6495">
            <w:pPr>
              <w:rPr>
                <w:noProof/>
                <w:lang w:val="nl-NL"/>
              </w:rPr>
            </w:pPr>
            <w:r>
              <w:rPr>
                <w:noProof/>
                <w:lang w:val="nl-NL"/>
              </w:rPr>
              <w:t xml:space="preserve">16 schepenbanken werden door de hertog ingesteld om de positie van een nabije plaatselijke heer te ondermijnen. </w:t>
            </w:r>
          </w:p>
          <w:p w:rsidR="0079297D" w:rsidRDefault="0079297D" w:rsidP="009E6495">
            <w:pPr>
              <w:rPr>
                <w:noProof/>
                <w:lang w:val="nl-NL"/>
              </w:rPr>
            </w:pPr>
          </w:p>
        </w:tc>
        <w:tc>
          <w:tcPr>
            <w:tcW w:w="4770" w:type="dxa"/>
          </w:tcPr>
          <w:p w:rsidR="009E6495" w:rsidRDefault="0079297D" w:rsidP="0079297D">
            <w:pPr>
              <w:rPr>
                <w:noProof/>
                <w:lang w:val="nl-NL"/>
              </w:rPr>
            </w:pPr>
            <w:r>
              <w:rPr>
                <w:noProof/>
                <w:lang w:val="nl-NL"/>
              </w:rPr>
              <w:t>Dit is in Veghel niet aan de hand geweest. Veghel was een deel van het graafschap Rode. De hertog stelde wel in bijvoorbeeld Helmond een schepenbank in als een strategische zet om het graafschap te verwerven.</w:t>
            </w:r>
          </w:p>
          <w:p w:rsidR="00B635F2" w:rsidRDefault="00B635F2" w:rsidP="0079297D">
            <w:pPr>
              <w:rPr>
                <w:noProof/>
                <w:lang w:val="nl-NL"/>
              </w:rPr>
            </w:pPr>
          </w:p>
        </w:tc>
      </w:tr>
      <w:tr w:rsidR="009E6495" w:rsidTr="00492885">
        <w:tc>
          <w:tcPr>
            <w:tcW w:w="3618" w:type="dxa"/>
          </w:tcPr>
          <w:p w:rsidR="009E6495" w:rsidRDefault="0079297D" w:rsidP="009E6495">
            <w:pPr>
              <w:rPr>
                <w:noProof/>
                <w:lang w:val="nl-NL"/>
              </w:rPr>
            </w:pPr>
            <w:r>
              <w:rPr>
                <w:noProof/>
                <w:lang w:val="nl-NL"/>
              </w:rPr>
              <w:t>4 schepenbanken werden ingesteld doordat een lokale heer bezit aan de hertog opdroeg en vervolgens met dat bezit plus de plaatselijke rechtspraak werd beleend.</w:t>
            </w:r>
          </w:p>
          <w:p w:rsidR="0079297D" w:rsidRDefault="0079297D" w:rsidP="009E6495">
            <w:pPr>
              <w:rPr>
                <w:noProof/>
                <w:lang w:val="nl-NL"/>
              </w:rPr>
            </w:pPr>
          </w:p>
        </w:tc>
        <w:tc>
          <w:tcPr>
            <w:tcW w:w="4770" w:type="dxa"/>
          </w:tcPr>
          <w:p w:rsidR="009E6495" w:rsidRDefault="0079297D" w:rsidP="0079297D">
            <w:pPr>
              <w:rPr>
                <w:noProof/>
                <w:lang w:val="nl-NL"/>
              </w:rPr>
            </w:pPr>
            <w:r>
              <w:rPr>
                <w:noProof/>
                <w:lang w:val="nl-NL"/>
              </w:rPr>
              <w:t>Ook dit was in Veghel niet aan de orde. Er zijn wel enkele oude hertogelijke leengoederen in Veghel (uit de dertiende eeuw), maar aan geen enkel van dit leengoed is de rechtspraak in Veghel verbonden geweest. Pas in de zestiende eeuw werd de rechtspraak van Veghel met die van Erp verpand.</w:t>
            </w:r>
          </w:p>
          <w:p w:rsidR="0079297D" w:rsidRDefault="0079297D" w:rsidP="0079297D">
            <w:pPr>
              <w:rPr>
                <w:noProof/>
                <w:lang w:val="nl-NL"/>
              </w:rPr>
            </w:pPr>
          </w:p>
        </w:tc>
      </w:tr>
      <w:tr w:rsidR="0079297D" w:rsidTr="00492885">
        <w:tc>
          <w:tcPr>
            <w:tcW w:w="3618" w:type="dxa"/>
          </w:tcPr>
          <w:p w:rsidR="0079297D" w:rsidRDefault="00492885" w:rsidP="0079297D">
            <w:pPr>
              <w:rPr>
                <w:lang w:val="nl-NL"/>
              </w:rPr>
            </w:pPr>
            <w:r>
              <w:rPr>
                <w:noProof/>
                <w:lang w:val="nl-NL"/>
              </w:rPr>
              <w:t>In 7</w:t>
            </w:r>
            <w:r w:rsidR="0079297D">
              <w:rPr>
                <w:noProof/>
                <w:lang w:val="nl-NL"/>
              </w:rPr>
              <w:t xml:space="preserve"> plaatsen werd een schepenbank i</w:t>
            </w:r>
            <w:r w:rsidR="0079297D" w:rsidRPr="009E6495">
              <w:rPr>
                <w:lang w:val="nl-NL"/>
              </w:rPr>
              <w:t xml:space="preserve">ngesteld vanwege strategisch belang van de hertog en andere heer samen. </w:t>
            </w:r>
            <w:r w:rsidR="0079297D">
              <w:rPr>
                <w:lang w:val="nl-NL"/>
              </w:rPr>
              <w:t xml:space="preserve">De hertog en de plaatselijke heer deelden de inkomsten </w:t>
            </w:r>
            <w:r w:rsidR="0079297D" w:rsidRPr="009E6495">
              <w:rPr>
                <w:lang w:val="nl-NL"/>
              </w:rPr>
              <w:t xml:space="preserve">van </w:t>
            </w:r>
            <w:r w:rsidR="0079297D">
              <w:rPr>
                <w:lang w:val="nl-NL"/>
              </w:rPr>
              <w:t xml:space="preserve">de </w:t>
            </w:r>
            <w:r w:rsidR="0079297D" w:rsidRPr="009E6495">
              <w:rPr>
                <w:lang w:val="nl-NL"/>
              </w:rPr>
              <w:t>rechtspraak</w:t>
            </w:r>
            <w:r w:rsidR="0079297D">
              <w:rPr>
                <w:lang w:val="nl-NL"/>
              </w:rPr>
              <w:t>.</w:t>
            </w:r>
          </w:p>
          <w:p w:rsidR="0079297D" w:rsidRDefault="0079297D" w:rsidP="0079297D">
            <w:pPr>
              <w:rPr>
                <w:noProof/>
                <w:lang w:val="nl-NL"/>
              </w:rPr>
            </w:pPr>
          </w:p>
        </w:tc>
        <w:tc>
          <w:tcPr>
            <w:tcW w:w="4770" w:type="dxa"/>
          </w:tcPr>
          <w:p w:rsidR="0079297D" w:rsidRDefault="0079297D" w:rsidP="0079297D">
            <w:pPr>
              <w:rPr>
                <w:noProof/>
                <w:lang w:val="nl-NL"/>
              </w:rPr>
            </w:pPr>
            <w:r>
              <w:rPr>
                <w:noProof/>
                <w:lang w:val="nl-NL"/>
              </w:rPr>
              <w:lastRenderedPageBreak/>
              <w:t>Dit is in Veghel niet aan de hand geweest.</w:t>
            </w:r>
          </w:p>
        </w:tc>
      </w:tr>
      <w:tr w:rsidR="00492885" w:rsidTr="00492885">
        <w:tc>
          <w:tcPr>
            <w:tcW w:w="3618" w:type="dxa"/>
          </w:tcPr>
          <w:p w:rsidR="00492885" w:rsidRPr="009E6495" w:rsidRDefault="00492885" w:rsidP="0079297D">
            <w:pPr>
              <w:rPr>
                <w:lang w:val="nl-NL"/>
              </w:rPr>
            </w:pPr>
            <w:r>
              <w:rPr>
                <w:noProof/>
                <w:lang w:val="nl-NL"/>
              </w:rPr>
              <w:lastRenderedPageBreak/>
              <w:t xml:space="preserve">In 10 plaatsen werd een schepenbank </w:t>
            </w:r>
            <w:r>
              <w:rPr>
                <w:lang w:val="nl-NL"/>
              </w:rPr>
              <w:t>i</w:t>
            </w:r>
            <w:r w:rsidRPr="009E6495">
              <w:rPr>
                <w:lang w:val="nl-NL"/>
              </w:rPr>
              <w:t xml:space="preserve">ngesteld wegens het ontstaan van een heerlijkheid in een plaats </w:t>
            </w:r>
            <w:r>
              <w:rPr>
                <w:lang w:val="nl-NL"/>
              </w:rPr>
              <w:t xml:space="preserve">waar nog geen openbare dingbank bestond. </w:t>
            </w:r>
          </w:p>
          <w:p w:rsidR="00492885" w:rsidRDefault="00492885" w:rsidP="0079297D">
            <w:pPr>
              <w:rPr>
                <w:noProof/>
                <w:lang w:val="nl-NL"/>
              </w:rPr>
            </w:pPr>
          </w:p>
        </w:tc>
        <w:tc>
          <w:tcPr>
            <w:tcW w:w="4770" w:type="dxa"/>
          </w:tcPr>
          <w:p w:rsidR="00492885" w:rsidRDefault="00492885" w:rsidP="00602C43">
            <w:pPr>
              <w:rPr>
                <w:noProof/>
                <w:lang w:val="nl-NL"/>
              </w:rPr>
            </w:pPr>
            <w:r>
              <w:rPr>
                <w:noProof/>
                <w:lang w:val="nl-NL"/>
              </w:rPr>
              <w:t>Dit is in Veghel niet aan de hand geweest.</w:t>
            </w:r>
          </w:p>
        </w:tc>
      </w:tr>
      <w:tr w:rsidR="00492885" w:rsidTr="00492885">
        <w:tc>
          <w:tcPr>
            <w:tcW w:w="3618" w:type="dxa"/>
          </w:tcPr>
          <w:p w:rsidR="00492885" w:rsidRDefault="00492885" w:rsidP="0079297D">
            <w:pPr>
              <w:rPr>
                <w:noProof/>
                <w:lang w:val="nl-NL"/>
              </w:rPr>
            </w:pPr>
            <w:r>
              <w:rPr>
                <w:noProof/>
                <w:lang w:val="nl-NL"/>
              </w:rPr>
              <w:t>In twee plaatsen breidde een leenman van de hertog zijn rechtspraak over eigen bezittingen en eigen mensen uit tot rechtspraak over alle inwoners.</w:t>
            </w:r>
          </w:p>
          <w:p w:rsidR="00492885" w:rsidRDefault="00492885" w:rsidP="0079297D">
            <w:pPr>
              <w:rPr>
                <w:noProof/>
                <w:lang w:val="nl-NL"/>
              </w:rPr>
            </w:pPr>
          </w:p>
        </w:tc>
        <w:tc>
          <w:tcPr>
            <w:tcW w:w="4770" w:type="dxa"/>
          </w:tcPr>
          <w:p w:rsidR="00492885" w:rsidRDefault="00492885" w:rsidP="00492885">
            <w:pPr>
              <w:rPr>
                <w:noProof/>
                <w:lang w:val="nl-NL"/>
              </w:rPr>
            </w:pPr>
            <w:r>
              <w:rPr>
                <w:noProof/>
                <w:lang w:val="nl-NL"/>
              </w:rPr>
              <w:t xml:space="preserve">Ook dit was in Veghel niet aan de orde. De vrouwe van Jekschot had in de zeventiende eeuw wel pretenties in die richting, met name </w:t>
            </w:r>
            <w:r w:rsidR="00B635F2">
              <w:rPr>
                <w:noProof/>
                <w:lang w:val="nl-NL"/>
              </w:rPr>
              <w:t xml:space="preserve">ten opzichte van </w:t>
            </w:r>
            <w:r>
              <w:rPr>
                <w:noProof/>
                <w:lang w:val="nl-NL"/>
              </w:rPr>
              <w:t>de schepenbank van Sint-Oedenrode.</w:t>
            </w:r>
          </w:p>
          <w:p w:rsidR="00492885" w:rsidRDefault="00492885" w:rsidP="00492885">
            <w:pPr>
              <w:rPr>
                <w:noProof/>
                <w:lang w:val="nl-NL"/>
              </w:rPr>
            </w:pPr>
          </w:p>
        </w:tc>
      </w:tr>
      <w:tr w:rsidR="00492885" w:rsidTr="00492885">
        <w:tc>
          <w:tcPr>
            <w:tcW w:w="3618" w:type="dxa"/>
          </w:tcPr>
          <w:p w:rsidR="00492885" w:rsidRDefault="00492885" w:rsidP="00492885">
            <w:pPr>
              <w:rPr>
                <w:noProof/>
                <w:lang w:val="nl-NL"/>
              </w:rPr>
            </w:pPr>
            <w:r>
              <w:rPr>
                <w:noProof/>
                <w:lang w:val="nl-NL"/>
              </w:rPr>
              <w:t xml:space="preserve">In 17 plaatsen werd de schepenbank ingesteld door een plaatselijke heer die macht verwierf </w:t>
            </w:r>
            <w:r w:rsidR="00B635F2">
              <w:rPr>
                <w:noProof/>
                <w:lang w:val="nl-NL"/>
              </w:rPr>
              <w:t>v</w:t>
            </w:r>
            <w:r>
              <w:rPr>
                <w:noProof/>
                <w:lang w:val="nl-NL"/>
              </w:rPr>
              <w:t>ia een voogdij (4 x), steun van een ander leenheer (6 x) of op eigen kracht (7 x)</w:t>
            </w:r>
          </w:p>
          <w:p w:rsidR="00492885" w:rsidRDefault="00492885" w:rsidP="00492885">
            <w:pPr>
              <w:rPr>
                <w:noProof/>
                <w:lang w:val="nl-NL"/>
              </w:rPr>
            </w:pPr>
          </w:p>
        </w:tc>
        <w:tc>
          <w:tcPr>
            <w:tcW w:w="4770" w:type="dxa"/>
          </w:tcPr>
          <w:p w:rsidR="00492885" w:rsidRDefault="00492885" w:rsidP="00492885">
            <w:pPr>
              <w:rPr>
                <w:noProof/>
                <w:lang w:val="nl-NL"/>
              </w:rPr>
            </w:pPr>
            <w:r>
              <w:rPr>
                <w:noProof/>
                <w:lang w:val="nl-NL"/>
              </w:rPr>
              <w:t>Daar zijn in Veghel geen aanwijzingen voor.</w:t>
            </w:r>
          </w:p>
        </w:tc>
      </w:tr>
      <w:tr w:rsidR="00492885" w:rsidTr="00492885">
        <w:tc>
          <w:tcPr>
            <w:tcW w:w="3618" w:type="dxa"/>
          </w:tcPr>
          <w:p w:rsidR="00492885" w:rsidRDefault="00492885" w:rsidP="009E6495">
            <w:pPr>
              <w:rPr>
                <w:lang w:val="nl-NL"/>
              </w:rPr>
            </w:pPr>
            <w:r>
              <w:rPr>
                <w:noProof/>
                <w:lang w:val="nl-NL"/>
              </w:rPr>
              <w:t xml:space="preserve">18 schepenbanken werden door de hertog </w:t>
            </w:r>
            <w:r>
              <w:rPr>
                <w:lang w:val="nl-NL"/>
              </w:rPr>
              <w:t>i</w:t>
            </w:r>
            <w:r w:rsidRPr="009E6495">
              <w:rPr>
                <w:lang w:val="nl-NL"/>
              </w:rPr>
              <w:t xml:space="preserve">ngesteld </w:t>
            </w:r>
            <w:r>
              <w:rPr>
                <w:lang w:val="nl-NL"/>
              </w:rPr>
              <w:t xml:space="preserve">(en in 1 plaats door een andere heer) </w:t>
            </w:r>
            <w:r w:rsidRPr="009E6495">
              <w:rPr>
                <w:lang w:val="nl-NL"/>
              </w:rPr>
              <w:t>vanwege de zorg voor een goede openbare rechtspraak, zonder dat strategische belangen aannemelijk of bekend zijn.</w:t>
            </w:r>
          </w:p>
          <w:p w:rsidR="00492885" w:rsidRDefault="00492885" w:rsidP="009E6495">
            <w:pPr>
              <w:rPr>
                <w:noProof/>
                <w:lang w:val="nl-NL"/>
              </w:rPr>
            </w:pPr>
          </w:p>
        </w:tc>
        <w:tc>
          <w:tcPr>
            <w:tcW w:w="4770" w:type="dxa"/>
          </w:tcPr>
          <w:p w:rsidR="00492885" w:rsidRDefault="00492885" w:rsidP="009E6495">
            <w:pPr>
              <w:rPr>
                <w:noProof/>
                <w:lang w:val="nl-NL"/>
              </w:rPr>
            </w:pPr>
            <w:r>
              <w:rPr>
                <w:noProof/>
                <w:lang w:val="nl-NL"/>
              </w:rPr>
              <w:t>We plaatsen Veghel in deze categorie.</w:t>
            </w:r>
          </w:p>
        </w:tc>
      </w:tr>
    </w:tbl>
    <w:p w:rsidR="009E6495" w:rsidRDefault="009E6495" w:rsidP="009E6495">
      <w:pPr>
        <w:spacing w:after="0"/>
        <w:rPr>
          <w:noProof/>
          <w:lang w:val="nl-NL"/>
        </w:rPr>
      </w:pPr>
    </w:p>
    <w:p w:rsidR="00492885" w:rsidRDefault="00492885" w:rsidP="009E6495">
      <w:pPr>
        <w:spacing w:after="0"/>
        <w:rPr>
          <w:noProof/>
          <w:lang w:val="nl-NL"/>
        </w:rPr>
      </w:pPr>
    </w:p>
    <w:p w:rsidR="00492885" w:rsidRDefault="00492885" w:rsidP="009E6495">
      <w:pPr>
        <w:spacing w:after="0"/>
        <w:rPr>
          <w:noProof/>
          <w:lang w:val="nl-NL"/>
        </w:rPr>
      </w:pPr>
      <w:r>
        <w:rPr>
          <w:noProof/>
          <w:lang w:val="nl-NL"/>
        </w:rPr>
        <w:t>Nu heeft recent onderzoek duidelijk gemaakt dat er zich in Veghel vanaf de vroege middeleeuwen tot in de twaalfde eeuw een domein op de Boekt bevond. De domeinheer sprak recht over zijn eigen horigen en bezittingen. Zou het niet mogelijk zijn dat de laatbank of het hof van die heer de voorganger was van de Veghelse schepenbank? Zou de Veghelse schepenbank niet</w:t>
      </w:r>
      <w:r w:rsidR="0098367E">
        <w:rPr>
          <w:noProof/>
          <w:lang w:val="nl-NL"/>
        </w:rPr>
        <w:t xml:space="preserve"> voortgekomen kunnen zijn uit een plaatselijke laatbank, zoals bijvoorbeeld ook in Eckart, Mierlo , Heeze en een </w:t>
      </w:r>
      <w:r w:rsidR="00B635F2">
        <w:rPr>
          <w:noProof/>
          <w:lang w:val="nl-NL"/>
        </w:rPr>
        <w:t>a</w:t>
      </w:r>
      <w:r w:rsidR="0098367E">
        <w:rPr>
          <w:noProof/>
          <w:lang w:val="nl-NL"/>
        </w:rPr>
        <w:t>antal andere plaatsen het geval is geweest?</w:t>
      </w:r>
    </w:p>
    <w:p w:rsidR="00FD2A9E" w:rsidRDefault="00FD2A9E" w:rsidP="009E6495">
      <w:pPr>
        <w:spacing w:after="0"/>
        <w:rPr>
          <w:noProof/>
          <w:lang w:val="nl-NL"/>
        </w:rPr>
      </w:pPr>
    </w:p>
    <w:p w:rsidR="00626866" w:rsidRDefault="00083758" w:rsidP="00626866">
      <w:pPr>
        <w:spacing w:after="0"/>
        <w:rPr>
          <w:rFonts w:cs="Arial"/>
          <w:noProof/>
          <w:lang w:val="nl-NL"/>
        </w:rPr>
      </w:pPr>
      <w:r>
        <w:rPr>
          <w:rFonts w:cs="Arial"/>
          <w:noProof/>
          <w:lang w:val="nl-NL"/>
        </w:rPr>
        <w:t xml:space="preserve">Er zijn twee redenen </w:t>
      </w:r>
      <w:r w:rsidR="00B635F2">
        <w:rPr>
          <w:rFonts w:cs="Arial"/>
          <w:noProof/>
          <w:lang w:val="nl-NL"/>
        </w:rPr>
        <w:t>die tegen d</w:t>
      </w:r>
      <w:r>
        <w:rPr>
          <w:rFonts w:cs="Arial"/>
          <w:noProof/>
          <w:lang w:val="nl-NL"/>
        </w:rPr>
        <w:t xml:space="preserve">at scenario pleiten. In de eerste plaats lijkt er een periode te zitten tussen het uiteenvallen van het domeinen het instellen van de Veghelse schepenbank. We weten niet </w:t>
      </w:r>
      <w:r w:rsidR="00B635F2">
        <w:rPr>
          <w:rFonts w:cs="Arial"/>
          <w:noProof/>
          <w:lang w:val="nl-NL"/>
        </w:rPr>
        <w:t xml:space="preserve">zeker </w:t>
      </w:r>
      <w:r>
        <w:rPr>
          <w:rFonts w:cs="Arial"/>
          <w:noProof/>
          <w:lang w:val="nl-NL"/>
        </w:rPr>
        <w:t xml:space="preserve">wanneer het Veghelse domein uiteenviel. Wat we wel weten is dat in de Meierij zowel de globale indeling van de woeste gronden in gemeintes als de invoering van cijnzen op percelen </w:t>
      </w:r>
      <w:r w:rsidR="00B635F2">
        <w:rPr>
          <w:rFonts w:cs="Arial"/>
          <w:noProof/>
          <w:lang w:val="nl-NL"/>
        </w:rPr>
        <w:t>die van d</w:t>
      </w:r>
      <w:r>
        <w:rPr>
          <w:rFonts w:cs="Arial"/>
          <w:noProof/>
          <w:lang w:val="nl-NL"/>
        </w:rPr>
        <w:t xml:space="preserve">e gemene gronden uitgegeven werden globaal uit de periode 1190-1230 dateert, met de </w:t>
      </w:r>
      <w:r w:rsidR="00B635F2">
        <w:rPr>
          <w:rFonts w:cs="Arial"/>
          <w:noProof/>
          <w:lang w:val="nl-NL"/>
        </w:rPr>
        <w:t xml:space="preserve">nadruk op de </w:t>
      </w:r>
      <w:r>
        <w:rPr>
          <w:rFonts w:cs="Arial"/>
          <w:noProof/>
          <w:lang w:val="nl-NL"/>
        </w:rPr>
        <w:t xml:space="preserve">eerste helft van die periode. Beide verschijnselen werden aangezwengeld door het uiteenvallen van de domeinen en het daardoor sterk toenemen van het aantal vrije boeren. </w:t>
      </w:r>
      <w:r w:rsidR="00B635F2">
        <w:rPr>
          <w:rFonts w:cs="Arial"/>
          <w:noProof/>
          <w:lang w:val="nl-NL"/>
        </w:rPr>
        <w:t>De o</w:t>
      </w:r>
      <w:r>
        <w:rPr>
          <w:rFonts w:cs="Arial"/>
          <w:noProof/>
          <w:lang w:val="nl-NL"/>
        </w:rPr>
        <w:t>n</w:t>
      </w:r>
      <w:r w:rsidR="00B635F2">
        <w:rPr>
          <w:rFonts w:cs="Arial"/>
          <w:noProof/>
          <w:lang w:val="nl-NL"/>
        </w:rPr>
        <w:t>d</w:t>
      </w:r>
      <w:r w:rsidR="00DD486C">
        <w:rPr>
          <w:rFonts w:cs="Arial"/>
          <w:noProof/>
          <w:lang w:val="nl-NL"/>
        </w:rPr>
        <w:t>erligg</w:t>
      </w:r>
      <w:r>
        <w:rPr>
          <w:rFonts w:cs="Arial"/>
          <w:noProof/>
          <w:lang w:val="nl-NL"/>
        </w:rPr>
        <w:t>ende redenen waren demografisch en economisch van aard. Zo werden door de toename van het aantal inwoners arbeidkrachten goedkoper en werd het voor de heren aantr</w:t>
      </w:r>
      <w:r w:rsidR="00B635F2">
        <w:rPr>
          <w:rFonts w:cs="Arial"/>
          <w:noProof/>
          <w:lang w:val="nl-NL"/>
        </w:rPr>
        <w:t>ekkelijker om arbeiders in te h</w:t>
      </w:r>
      <w:r>
        <w:rPr>
          <w:rFonts w:cs="Arial"/>
          <w:noProof/>
          <w:lang w:val="nl-NL"/>
        </w:rPr>
        <w:t>u</w:t>
      </w:r>
      <w:r w:rsidR="00B635F2">
        <w:rPr>
          <w:rFonts w:cs="Arial"/>
          <w:noProof/>
          <w:lang w:val="nl-NL"/>
        </w:rPr>
        <w:t>r</w:t>
      </w:r>
      <w:r>
        <w:rPr>
          <w:rFonts w:cs="Arial"/>
          <w:noProof/>
          <w:lang w:val="nl-NL"/>
        </w:rPr>
        <w:t xml:space="preserve">en dan om </w:t>
      </w:r>
      <w:r>
        <w:rPr>
          <w:rFonts w:cs="Arial"/>
          <w:noProof/>
          <w:lang w:val="nl-NL"/>
        </w:rPr>
        <w:lastRenderedPageBreak/>
        <w:t>horigen te onderhouden. Veghel deelde in die bredere tendens en het Veghelse domein zal daarom rond 1190-1210, misschien wat later, uiteengevallen zijn.</w:t>
      </w:r>
    </w:p>
    <w:p w:rsidR="00083758" w:rsidRDefault="00083758" w:rsidP="00626866">
      <w:pPr>
        <w:spacing w:after="0"/>
        <w:rPr>
          <w:rFonts w:cs="Arial"/>
          <w:noProof/>
          <w:lang w:val="nl-NL"/>
        </w:rPr>
      </w:pPr>
    </w:p>
    <w:p w:rsidR="00083758" w:rsidRDefault="00083758" w:rsidP="00626866">
      <w:pPr>
        <w:spacing w:after="0"/>
        <w:rPr>
          <w:rFonts w:cs="Arial"/>
          <w:noProof/>
          <w:lang w:val="nl-NL"/>
        </w:rPr>
      </w:pPr>
      <w:r>
        <w:rPr>
          <w:rFonts w:cs="Arial"/>
          <w:noProof/>
          <w:lang w:val="nl-NL"/>
        </w:rPr>
        <w:t>Is het mogelijk dat in Veghel dingen wat later gebeurde en dat het domein met de laatbank nog intact was toen de hertog van Brabant in 1231 het graafschap Rode verwierf? En kan de hertog toen niet vrij snel van die laatbank een openbare schepenbank gemaakt hebben?</w:t>
      </w:r>
      <w:r w:rsidR="00AC0B70">
        <w:rPr>
          <w:rFonts w:cs="Arial"/>
          <w:noProof/>
          <w:lang w:val="nl-NL"/>
        </w:rPr>
        <w:t xml:space="preserve"> Laten </w:t>
      </w:r>
      <w:r w:rsidR="00B635F2">
        <w:rPr>
          <w:rFonts w:cs="Arial"/>
          <w:noProof/>
          <w:lang w:val="nl-NL"/>
        </w:rPr>
        <w:t>we eens kijken wanneer de V</w:t>
      </w:r>
      <w:r w:rsidR="00AC0B70">
        <w:rPr>
          <w:rFonts w:cs="Arial"/>
          <w:noProof/>
          <w:lang w:val="nl-NL"/>
        </w:rPr>
        <w:t>eghelse schepenban</w:t>
      </w:r>
      <w:r w:rsidR="00594B6B">
        <w:rPr>
          <w:rFonts w:cs="Arial"/>
          <w:noProof/>
          <w:lang w:val="nl-NL"/>
        </w:rPr>
        <w:t>k voor het eerst ver</w:t>
      </w:r>
      <w:r w:rsidR="00AC0B70">
        <w:rPr>
          <w:rFonts w:cs="Arial"/>
          <w:noProof/>
          <w:lang w:val="nl-NL"/>
        </w:rPr>
        <w:t>meld werd, en hoe vaak per periode van tien jaar.</w:t>
      </w:r>
    </w:p>
    <w:p w:rsidR="00083758" w:rsidRDefault="00083758" w:rsidP="00626866">
      <w:pPr>
        <w:spacing w:after="0"/>
        <w:rPr>
          <w:rFonts w:cs="Arial"/>
          <w:noProof/>
          <w:lang w:val="nl-NL"/>
        </w:rPr>
      </w:pPr>
    </w:p>
    <w:p w:rsidR="00083758" w:rsidRDefault="00083758" w:rsidP="00626866">
      <w:pPr>
        <w:spacing w:after="0"/>
        <w:rPr>
          <w:rFonts w:cs="Arial"/>
          <w:noProof/>
          <w:lang w:val="nl-NL"/>
        </w:rPr>
      </w:pPr>
    </w:p>
    <w:tbl>
      <w:tblPr>
        <w:tblStyle w:val="TableGrid"/>
        <w:tblW w:w="0" w:type="auto"/>
        <w:tblLook w:val="04A0"/>
      </w:tblPr>
      <w:tblGrid>
        <w:gridCol w:w="1908"/>
        <w:gridCol w:w="1530"/>
      </w:tblGrid>
      <w:tr w:rsidR="00AE1511" w:rsidTr="00A73C4C">
        <w:tc>
          <w:tcPr>
            <w:tcW w:w="1908" w:type="dxa"/>
            <w:shd w:val="clear" w:color="auto" w:fill="D9D9D9" w:themeFill="background1" w:themeFillShade="D9"/>
          </w:tcPr>
          <w:p w:rsidR="00AE1511" w:rsidRPr="00626866" w:rsidRDefault="00AE1511" w:rsidP="00626866">
            <w:pPr>
              <w:rPr>
                <w:rFonts w:cs="Arial"/>
                <w:b/>
                <w:noProof/>
                <w:lang w:val="nl-NL"/>
              </w:rPr>
            </w:pPr>
            <w:r w:rsidRPr="00626866">
              <w:rPr>
                <w:rFonts w:cs="Arial"/>
                <w:b/>
                <w:noProof/>
                <w:lang w:val="nl-NL"/>
              </w:rPr>
              <w:t>Periode</w:t>
            </w:r>
          </w:p>
        </w:tc>
        <w:tc>
          <w:tcPr>
            <w:tcW w:w="1530" w:type="dxa"/>
            <w:shd w:val="clear" w:color="auto" w:fill="D9D9D9" w:themeFill="background1" w:themeFillShade="D9"/>
          </w:tcPr>
          <w:p w:rsidR="00AE1511" w:rsidRPr="00626866" w:rsidRDefault="00AE1511" w:rsidP="00626866">
            <w:pPr>
              <w:rPr>
                <w:rFonts w:cs="Arial"/>
                <w:b/>
                <w:noProof/>
                <w:lang w:val="nl-NL"/>
              </w:rPr>
            </w:pPr>
            <w:r w:rsidRPr="00626866">
              <w:rPr>
                <w:rFonts w:cs="Arial"/>
                <w:b/>
                <w:noProof/>
                <w:lang w:val="nl-NL"/>
              </w:rPr>
              <w:t>Aantal vermeldingen</w:t>
            </w:r>
          </w:p>
          <w:p w:rsidR="00AE1511" w:rsidRPr="00626866" w:rsidRDefault="00AE1511" w:rsidP="00626866">
            <w:pPr>
              <w:rPr>
                <w:rFonts w:cs="Arial"/>
                <w:b/>
                <w:noProof/>
                <w:lang w:val="nl-NL"/>
              </w:rPr>
            </w:pPr>
          </w:p>
        </w:tc>
      </w:tr>
      <w:tr w:rsidR="00AE1511" w:rsidTr="00A73C4C">
        <w:tc>
          <w:tcPr>
            <w:tcW w:w="1908" w:type="dxa"/>
          </w:tcPr>
          <w:p w:rsidR="00AE1511" w:rsidRDefault="00AE1511" w:rsidP="00626866">
            <w:pPr>
              <w:rPr>
                <w:rFonts w:cs="Arial"/>
                <w:noProof/>
                <w:lang w:val="nl-NL"/>
              </w:rPr>
            </w:pPr>
            <w:r>
              <w:rPr>
                <w:rFonts w:cs="Arial"/>
                <w:noProof/>
                <w:lang w:val="nl-NL"/>
              </w:rPr>
              <w:t>1340-1349</w:t>
            </w:r>
          </w:p>
        </w:tc>
        <w:tc>
          <w:tcPr>
            <w:tcW w:w="1530" w:type="dxa"/>
          </w:tcPr>
          <w:p w:rsidR="00AE1511" w:rsidRDefault="00AE1511" w:rsidP="00626866">
            <w:pPr>
              <w:jc w:val="center"/>
              <w:rPr>
                <w:rFonts w:cs="Arial"/>
                <w:noProof/>
                <w:lang w:val="nl-NL"/>
              </w:rPr>
            </w:pPr>
            <w:r>
              <w:rPr>
                <w:rFonts w:cs="Arial"/>
                <w:noProof/>
                <w:lang w:val="nl-NL"/>
              </w:rPr>
              <w:t>1</w:t>
            </w:r>
          </w:p>
        </w:tc>
      </w:tr>
      <w:tr w:rsidR="00AE1511" w:rsidTr="00A73C4C">
        <w:tc>
          <w:tcPr>
            <w:tcW w:w="1908" w:type="dxa"/>
          </w:tcPr>
          <w:p w:rsidR="00AE1511" w:rsidRDefault="00AE1511" w:rsidP="00626866">
            <w:pPr>
              <w:rPr>
                <w:rFonts w:cs="Arial"/>
                <w:noProof/>
                <w:lang w:val="nl-NL"/>
              </w:rPr>
            </w:pPr>
            <w:r>
              <w:rPr>
                <w:rFonts w:cs="Arial"/>
                <w:noProof/>
                <w:lang w:val="nl-NL"/>
              </w:rPr>
              <w:t>1350-1359</w:t>
            </w:r>
          </w:p>
        </w:tc>
        <w:tc>
          <w:tcPr>
            <w:tcW w:w="1530" w:type="dxa"/>
          </w:tcPr>
          <w:p w:rsidR="00AE1511" w:rsidRDefault="00AE1511" w:rsidP="00626866">
            <w:pPr>
              <w:jc w:val="center"/>
              <w:rPr>
                <w:rFonts w:cs="Arial"/>
                <w:noProof/>
                <w:lang w:val="nl-NL"/>
              </w:rPr>
            </w:pPr>
            <w:r>
              <w:rPr>
                <w:rFonts w:cs="Arial"/>
                <w:noProof/>
                <w:lang w:val="nl-NL"/>
              </w:rPr>
              <w:t>1</w:t>
            </w:r>
          </w:p>
        </w:tc>
      </w:tr>
      <w:tr w:rsidR="00AE1511" w:rsidTr="00A73C4C">
        <w:tc>
          <w:tcPr>
            <w:tcW w:w="1908" w:type="dxa"/>
          </w:tcPr>
          <w:p w:rsidR="00AE1511" w:rsidRDefault="00AE1511" w:rsidP="00626866">
            <w:pPr>
              <w:rPr>
                <w:rFonts w:cs="Arial"/>
                <w:noProof/>
                <w:lang w:val="nl-NL"/>
              </w:rPr>
            </w:pPr>
            <w:r>
              <w:rPr>
                <w:rFonts w:cs="Arial"/>
                <w:noProof/>
                <w:lang w:val="nl-NL"/>
              </w:rPr>
              <w:t>1360-1369</w:t>
            </w:r>
          </w:p>
        </w:tc>
        <w:tc>
          <w:tcPr>
            <w:tcW w:w="1530" w:type="dxa"/>
          </w:tcPr>
          <w:p w:rsidR="00AE1511" w:rsidRDefault="00AE1511" w:rsidP="00626866">
            <w:pPr>
              <w:jc w:val="center"/>
              <w:rPr>
                <w:rFonts w:cs="Arial"/>
                <w:noProof/>
                <w:lang w:val="nl-NL"/>
              </w:rPr>
            </w:pPr>
            <w:r>
              <w:rPr>
                <w:rFonts w:cs="Arial"/>
                <w:noProof/>
                <w:lang w:val="nl-NL"/>
              </w:rPr>
              <w:t>3</w:t>
            </w:r>
          </w:p>
        </w:tc>
      </w:tr>
      <w:tr w:rsidR="00AE1511" w:rsidTr="00A73C4C">
        <w:tc>
          <w:tcPr>
            <w:tcW w:w="1908" w:type="dxa"/>
          </w:tcPr>
          <w:p w:rsidR="00AE1511" w:rsidRDefault="00AE1511" w:rsidP="00626866">
            <w:pPr>
              <w:rPr>
                <w:rFonts w:cs="Arial"/>
                <w:noProof/>
                <w:lang w:val="nl-NL"/>
              </w:rPr>
            </w:pPr>
            <w:r>
              <w:rPr>
                <w:rFonts w:cs="Arial"/>
                <w:noProof/>
                <w:lang w:val="nl-NL"/>
              </w:rPr>
              <w:t>1350-1379</w:t>
            </w:r>
          </w:p>
        </w:tc>
        <w:tc>
          <w:tcPr>
            <w:tcW w:w="1530" w:type="dxa"/>
          </w:tcPr>
          <w:p w:rsidR="00AE1511" w:rsidRDefault="00AE1511" w:rsidP="00626866">
            <w:pPr>
              <w:jc w:val="center"/>
              <w:rPr>
                <w:rFonts w:cs="Arial"/>
                <w:noProof/>
                <w:lang w:val="nl-NL"/>
              </w:rPr>
            </w:pPr>
            <w:r>
              <w:rPr>
                <w:rFonts w:cs="Arial"/>
                <w:noProof/>
                <w:lang w:val="nl-NL"/>
              </w:rPr>
              <w:t>2</w:t>
            </w:r>
          </w:p>
        </w:tc>
      </w:tr>
      <w:tr w:rsidR="00AE1511" w:rsidTr="00A73C4C">
        <w:tc>
          <w:tcPr>
            <w:tcW w:w="1908" w:type="dxa"/>
          </w:tcPr>
          <w:p w:rsidR="00AE1511" w:rsidRDefault="00AE1511" w:rsidP="00626866">
            <w:pPr>
              <w:rPr>
                <w:rFonts w:cs="Arial"/>
                <w:noProof/>
                <w:lang w:val="nl-NL"/>
              </w:rPr>
            </w:pPr>
            <w:r>
              <w:rPr>
                <w:rFonts w:cs="Arial"/>
                <w:noProof/>
                <w:lang w:val="nl-NL"/>
              </w:rPr>
              <w:t>1380-1389</w:t>
            </w:r>
          </w:p>
        </w:tc>
        <w:tc>
          <w:tcPr>
            <w:tcW w:w="1530" w:type="dxa"/>
          </w:tcPr>
          <w:p w:rsidR="00AE1511" w:rsidRDefault="00AE1511" w:rsidP="00626866">
            <w:pPr>
              <w:jc w:val="center"/>
              <w:rPr>
                <w:rFonts w:cs="Arial"/>
                <w:noProof/>
                <w:lang w:val="nl-NL"/>
              </w:rPr>
            </w:pPr>
            <w:r>
              <w:rPr>
                <w:rFonts w:cs="Arial"/>
                <w:noProof/>
                <w:lang w:val="nl-NL"/>
              </w:rPr>
              <w:t>2</w:t>
            </w:r>
          </w:p>
        </w:tc>
      </w:tr>
      <w:tr w:rsidR="00AE1511" w:rsidTr="00A73C4C">
        <w:tc>
          <w:tcPr>
            <w:tcW w:w="1908" w:type="dxa"/>
          </w:tcPr>
          <w:p w:rsidR="00AE1511" w:rsidRDefault="00AE1511" w:rsidP="00626866">
            <w:pPr>
              <w:rPr>
                <w:rFonts w:cs="Arial"/>
                <w:noProof/>
                <w:lang w:val="nl-NL"/>
              </w:rPr>
            </w:pPr>
            <w:r>
              <w:rPr>
                <w:rFonts w:cs="Arial"/>
                <w:noProof/>
                <w:lang w:val="nl-NL"/>
              </w:rPr>
              <w:t>1390-1399</w:t>
            </w:r>
          </w:p>
        </w:tc>
        <w:tc>
          <w:tcPr>
            <w:tcW w:w="1530" w:type="dxa"/>
          </w:tcPr>
          <w:p w:rsidR="00AE1511" w:rsidRDefault="00AE1511" w:rsidP="00626866">
            <w:pPr>
              <w:jc w:val="center"/>
              <w:rPr>
                <w:rFonts w:cs="Arial"/>
                <w:noProof/>
                <w:lang w:val="nl-NL"/>
              </w:rPr>
            </w:pPr>
            <w:r>
              <w:rPr>
                <w:rFonts w:cs="Arial"/>
                <w:noProof/>
                <w:lang w:val="nl-NL"/>
              </w:rPr>
              <w:t>5</w:t>
            </w:r>
          </w:p>
        </w:tc>
      </w:tr>
      <w:tr w:rsidR="00AE1511" w:rsidTr="00A73C4C">
        <w:tc>
          <w:tcPr>
            <w:tcW w:w="1908" w:type="dxa"/>
          </w:tcPr>
          <w:p w:rsidR="00AE1511" w:rsidRDefault="00AE1511" w:rsidP="00626866">
            <w:pPr>
              <w:rPr>
                <w:rFonts w:cs="Arial"/>
                <w:noProof/>
                <w:lang w:val="nl-NL"/>
              </w:rPr>
            </w:pPr>
            <w:r>
              <w:rPr>
                <w:rFonts w:cs="Arial"/>
                <w:noProof/>
                <w:lang w:val="nl-NL"/>
              </w:rPr>
              <w:t>1400-1409</w:t>
            </w:r>
          </w:p>
        </w:tc>
        <w:tc>
          <w:tcPr>
            <w:tcW w:w="1530" w:type="dxa"/>
          </w:tcPr>
          <w:p w:rsidR="00AE1511" w:rsidRDefault="00AE1511" w:rsidP="00626866">
            <w:pPr>
              <w:jc w:val="center"/>
              <w:rPr>
                <w:rFonts w:cs="Arial"/>
                <w:noProof/>
                <w:lang w:val="nl-NL"/>
              </w:rPr>
            </w:pPr>
            <w:r>
              <w:rPr>
                <w:rFonts w:cs="Arial"/>
                <w:noProof/>
                <w:lang w:val="nl-NL"/>
              </w:rPr>
              <w:t>9</w:t>
            </w:r>
          </w:p>
        </w:tc>
      </w:tr>
      <w:tr w:rsidR="00AE1511" w:rsidTr="00A73C4C">
        <w:tc>
          <w:tcPr>
            <w:tcW w:w="1908" w:type="dxa"/>
          </w:tcPr>
          <w:p w:rsidR="00AE1511" w:rsidRDefault="00AE1511" w:rsidP="00626866">
            <w:pPr>
              <w:rPr>
                <w:rFonts w:cs="Arial"/>
                <w:noProof/>
                <w:lang w:val="nl-NL"/>
              </w:rPr>
            </w:pPr>
            <w:r>
              <w:rPr>
                <w:rFonts w:cs="Arial"/>
                <w:noProof/>
                <w:lang w:val="nl-NL"/>
              </w:rPr>
              <w:t>1410-1419</w:t>
            </w:r>
          </w:p>
        </w:tc>
        <w:tc>
          <w:tcPr>
            <w:tcW w:w="1530" w:type="dxa"/>
          </w:tcPr>
          <w:p w:rsidR="00AE1511" w:rsidRDefault="00AE1511" w:rsidP="00626866">
            <w:pPr>
              <w:jc w:val="center"/>
              <w:rPr>
                <w:rFonts w:cs="Arial"/>
                <w:noProof/>
                <w:lang w:val="nl-NL"/>
              </w:rPr>
            </w:pPr>
            <w:r>
              <w:rPr>
                <w:rFonts w:cs="Arial"/>
                <w:noProof/>
                <w:lang w:val="nl-NL"/>
              </w:rPr>
              <w:t>4</w:t>
            </w:r>
          </w:p>
        </w:tc>
      </w:tr>
      <w:tr w:rsidR="00AE1511" w:rsidTr="00A73C4C">
        <w:tc>
          <w:tcPr>
            <w:tcW w:w="1908" w:type="dxa"/>
          </w:tcPr>
          <w:p w:rsidR="00AE1511" w:rsidRDefault="00AE1511" w:rsidP="00626866">
            <w:pPr>
              <w:rPr>
                <w:rFonts w:cs="Arial"/>
                <w:noProof/>
                <w:lang w:val="nl-NL"/>
              </w:rPr>
            </w:pPr>
            <w:r>
              <w:rPr>
                <w:rFonts w:cs="Arial"/>
                <w:noProof/>
                <w:lang w:val="nl-NL"/>
              </w:rPr>
              <w:t>1420-1429</w:t>
            </w:r>
          </w:p>
        </w:tc>
        <w:tc>
          <w:tcPr>
            <w:tcW w:w="1530" w:type="dxa"/>
          </w:tcPr>
          <w:p w:rsidR="00AE1511" w:rsidRDefault="00AE1511" w:rsidP="00626866">
            <w:pPr>
              <w:jc w:val="center"/>
              <w:rPr>
                <w:rFonts w:cs="Arial"/>
                <w:noProof/>
                <w:lang w:val="nl-NL"/>
              </w:rPr>
            </w:pPr>
            <w:r>
              <w:rPr>
                <w:rFonts w:cs="Arial"/>
                <w:noProof/>
                <w:lang w:val="nl-NL"/>
              </w:rPr>
              <w:t>4</w:t>
            </w:r>
          </w:p>
        </w:tc>
      </w:tr>
      <w:tr w:rsidR="00AE1511" w:rsidTr="00A73C4C">
        <w:tc>
          <w:tcPr>
            <w:tcW w:w="1908" w:type="dxa"/>
          </w:tcPr>
          <w:p w:rsidR="00AE1511" w:rsidRDefault="00AE1511" w:rsidP="00626866">
            <w:pPr>
              <w:rPr>
                <w:rFonts w:cs="Arial"/>
                <w:noProof/>
                <w:lang w:val="nl-NL"/>
              </w:rPr>
            </w:pPr>
            <w:r>
              <w:rPr>
                <w:rFonts w:cs="Arial"/>
                <w:noProof/>
                <w:lang w:val="nl-NL"/>
              </w:rPr>
              <w:t>1430-1439</w:t>
            </w:r>
          </w:p>
        </w:tc>
        <w:tc>
          <w:tcPr>
            <w:tcW w:w="1530" w:type="dxa"/>
          </w:tcPr>
          <w:p w:rsidR="00AE1511" w:rsidRDefault="00AE1511" w:rsidP="00626866">
            <w:pPr>
              <w:jc w:val="center"/>
              <w:rPr>
                <w:rFonts w:cs="Arial"/>
                <w:noProof/>
                <w:lang w:val="nl-NL"/>
              </w:rPr>
            </w:pPr>
            <w:r>
              <w:rPr>
                <w:rFonts w:cs="Arial"/>
                <w:noProof/>
                <w:lang w:val="nl-NL"/>
              </w:rPr>
              <w:t>7</w:t>
            </w:r>
          </w:p>
        </w:tc>
      </w:tr>
      <w:tr w:rsidR="00AE1511" w:rsidTr="00A73C4C">
        <w:tc>
          <w:tcPr>
            <w:tcW w:w="1908" w:type="dxa"/>
          </w:tcPr>
          <w:p w:rsidR="00AE1511" w:rsidRDefault="00AE1511" w:rsidP="00626866">
            <w:pPr>
              <w:rPr>
                <w:rFonts w:cs="Arial"/>
                <w:noProof/>
                <w:lang w:val="nl-NL"/>
              </w:rPr>
            </w:pPr>
            <w:r>
              <w:rPr>
                <w:rFonts w:cs="Arial"/>
                <w:noProof/>
                <w:lang w:val="nl-NL"/>
              </w:rPr>
              <w:t>1440-1449</w:t>
            </w:r>
          </w:p>
        </w:tc>
        <w:tc>
          <w:tcPr>
            <w:tcW w:w="1530" w:type="dxa"/>
          </w:tcPr>
          <w:p w:rsidR="00AE1511" w:rsidRDefault="00AE1511" w:rsidP="00626866">
            <w:pPr>
              <w:jc w:val="center"/>
              <w:rPr>
                <w:rFonts w:cs="Arial"/>
                <w:noProof/>
                <w:lang w:val="nl-NL"/>
              </w:rPr>
            </w:pPr>
            <w:r>
              <w:rPr>
                <w:rFonts w:cs="Arial"/>
                <w:noProof/>
                <w:lang w:val="nl-NL"/>
              </w:rPr>
              <w:t>2</w:t>
            </w:r>
          </w:p>
        </w:tc>
      </w:tr>
      <w:tr w:rsidR="00AE1511" w:rsidTr="00A73C4C">
        <w:tc>
          <w:tcPr>
            <w:tcW w:w="1908" w:type="dxa"/>
          </w:tcPr>
          <w:p w:rsidR="00AE1511" w:rsidRDefault="00AE1511" w:rsidP="00626866">
            <w:pPr>
              <w:rPr>
                <w:rFonts w:cs="Arial"/>
                <w:noProof/>
                <w:lang w:val="nl-NL"/>
              </w:rPr>
            </w:pPr>
            <w:r>
              <w:rPr>
                <w:rFonts w:cs="Arial"/>
                <w:noProof/>
                <w:lang w:val="nl-NL"/>
              </w:rPr>
              <w:t>1450-1459</w:t>
            </w:r>
          </w:p>
        </w:tc>
        <w:tc>
          <w:tcPr>
            <w:tcW w:w="1530" w:type="dxa"/>
          </w:tcPr>
          <w:p w:rsidR="00AE1511" w:rsidRDefault="00AE1511" w:rsidP="00626866">
            <w:pPr>
              <w:jc w:val="center"/>
              <w:rPr>
                <w:rFonts w:cs="Arial"/>
                <w:noProof/>
                <w:lang w:val="nl-NL"/>
              </w:rPr>
            </w:pPr>
            <w:r>
              <w:rPr>
                <w:rFonts w:cs="Arial"/>
                <w:noProof/>
                <w:lang w:val="nl-NL"/>
              </w:rPr>
              <w:t>4</w:t>
            </w:r>
          </w:p>
        </w:tc>
      </w:tr>
      <w:tr w:rsidR="00AE1511" w:rsidTr="00A73C4C">
        <w:tc>
          <w:tcPr>
            <w:tcW w:w="1908" w:type="dxa"/>
          </w:tcPr>
          <w:p w:rsidR="00AE1511" w:rsidRDefault="00AE1511" w:rsidP="00626866">
            <w:pPr>
              <w:rPr>
                <w:rFonts w:cs="Arial"/>
                <w:noProof/>
                <w:lang w:val="nl-NL"/>
              </w:rPr>
            </w:pPr>
            <w:r>
              <w:rPr>
                <w:rFonts w:cs="Arial"/>
                <w:noProof/>
                <w:lang w:val="nl-NL"/>
              </w:rPr>
              <w:t>1460-1469</w:t>
            </w:r>
          </w:p>
        </w:tc>
        <w:tc>
          <w:tcPr>
            <w:tcW w:w="1530" w:type="dxa"/>
          </w:tcPr>
          <w:p w:rsidR="00AE1511" w:rsidRDefault="00AE1511" w:rsidP="00626866">
            <w:pPr>
              <w:jc w:val="center"/>
              <w:rPr>
                <w:rFonts w:cs="Arial"/>
                <w:noProof/>
                <w:lang w:val="nl-NL"/>
              </w:rPr>
            </w:pPr>
            <w:r>
              <w:rPr>
                <w:rFonts w:cs="Arial"/>
                <w:noProof/>
                <w:lang w:val="nl-NL"/>
              </w:rPr>
              <w:t>4</w:t>
            </w:r>
          </w:p>
        </w:tc>
      </w:tr>
      <w:tr w:rsidR="00AE1511" w:rsidTr="00A73C4C">
        <w:tc>
          <w:tcPr>
            <w:tcW w:w="1908" w:type="dxa"/>
          </w:tcPr>
          <w:p w:rsidR="00AE1511" w:rsidRDefault="00AE1511" w:rsidP="00626866">
            <w:pPr>
              <w:rPr>
                <w:rFonts w:cs="Arial"/>
                <w:noProof/>
                <w:lang w:val="nl-NL"/>
              </w:rPr>
            </w:pPr>
            <w:r>
              <w:rPr>
                <w:rFonts w:cs="Arial"/>
                <w:noProof/>
                <w:lang w:val="nl-NL"/>
              </w:rPr>
              <w:t>1470-1479</w:t>
            </w:r>
          </w:p>
        </w:tc>
        <w:tc>
          <w:tcPr>
            <w:tcW w:w="1530" w:type="dxa"/>
          </w:tcPr>
          <w:p w:rsidR="00AE1511" w:rsidRDefault="00AE1511" w:rsidP="00626866">
            <w:pPr>
              <w:jc w:val="center"/>
              <w:rPr>
                <w:rFonts w:cs="Arial"/>
                <w:noProof/>
                <w:lang w:val="nl-NL"/>
              </w:rPr>
            </w:pPr>
            <w:r>
              <w:rPr>
                <w:rFonts w:cs="Arial"/>
                <w:noProof/>
                <w:lang w:val="nl-NL"/>
              </w:rPr>
              <w:t>2</w:t>
            </w:r>
          </w:p>
        </w:tc>
      </w:tr>
      <w:tr w:rsidR="00AE1511" w:rsidTr="00A73C4C">
        <w:tc>
          <w:tcPr>
            <w:tcW w:w="1908" w:type="dxa"/>
          </w:tcPr>
          <w:p w:rsidR="00AE1511" w:rsidRDefault="00AE1511" w:rsidP="00626866">
            <w:pPr>
              <w:rPr>
                <w:rFonts w:cs="Arial"/>
                <w:noProof/>
                <w:lang w:val="nl-NL"/>
              </w:rPr>
            </w:pPr>
            <w:r>
              <w:rPr>
                <w:rFonts w:cs="Arial"/>
                <w:noProof/>
                <w:lang w:val="nl-NL"/>
              </w:rPr>
              <w:t>1480-1489</w:t>
            </w:r>
          </w:p>
        </w:tc>
        <w:tc>
          <w:tcPr>
            <w:tcW w:w="1530" w:type="dxa"/>
          </w:tcPr>
          <w:p w:rsidR="00AE1511" w:rsidRDefault="00AE1511" w:rsidP="00626866">
            <w:pPr>
              <w:jc w:val="center"/>
              <w:rPr>
                <w:rFonts w:cs="Arial"/>
                <w:noProof/>
                <w:lang w:val="nl-NL"/>
              </w:rPr>
            </w:pPr>
            <w:r>
              <w:rPr>
                <w:rFonts w:cs="Arial"/>
                <w:noProof/>
                <w:lang w:val="nl-NL"/>
              </w:rPr>
              <w:t>1</w:t>
            </w:r>
          </w:p>
        </w:tc>
      </w:tr>
      <w:tr w:rsidR="00AE1511" w:rsidTr="00A73C4C">
        <w:tc>
          <w:tcPr>
            <w:tcW w:w="1908" w:type="dxa"/>
          </w:tcPr>
          <w:p w:rsidR="00AE1511" w:rsidRDefault="00AE1511" w:rsidP="00626866">
            <w:pPr>
              <w:rPr>
                <w:rFonts w:cs="Arial"/>
                <w:noProof/>
                <w:lang w:val="nl-NL"/>
              </w:rPr>
            </w:pPr>
            <w:r>
              <w:rPr>
                <w:rFonts w:cs="Arial"/>
                <w:noProof/>
                <w:lang w:val="nl-NL"/>
              </w:rPr>
              <w:t>1490-1499</w:t>
            </w:r>
          </w:p>
        </w:tc>
        <w:tc>
          <w:tcPr>
            <w:tcW w:w="1530" w:type="dxa"/>
          </w:tcPr>
          <w:p w:rsidR="00AE1511" w:rsidRDefault="00AE1511" w:rsidP="00626866">
            <w:pPr>
              <w:jc w:val="center"/>
              <w:rPr>
                <w:rFonts w:cs="Arial"/>
                <w:noProof/>
                <w:lang w:val="nl-NL"/>
              </w:rPr>
            </w:pPr>
            <w:r>
              <w:rPr>
                <w:rFonts w:cs="Arial"/>
                <w:noProof/>
                <w:lang w:val="nl-NL"/>
              </w:rPr>
              <w:t>2</w:t>
            </w:r>
          </w:p>
        </w:tc>
      </w:tr>
      <w:tr w:rsidR="00AE1511" w:rsidTr="00A73C4C">
        <w:tc>
          <w:tcPr>
            <w:tcW w:w="1908" w:type="dxa"/>
          </w:tcPr>
          <w:p w:rsidR="00AE1511" w:rsidRDefault="00AE1511" w:rsidP="00626866">
            <w:pPr>
              <w:rPr>
                <w:rFonts w:cs="Arial"/>
                <w:noProof/>
                <w:lang w:val="nl-NL"/>
              </w:rPr>
            </w:pPr>
            <w:r>
              <w:rPr>
                <w:rFonts w:cs="Arial"/>
                <w:noProof/>
                <w:lang w:val="nl-NL"/>
              </w:rPr>
              <w:t>1500-1509</w:t>
            </w:r>
          </w:p>
        </w:tc>
        <w:tc>
          <w:tcPr>
            <w:tcW w:w="1530" w:type="dxa"/>
          </w:tcPr>
          <w:p w:rsidR="00AE1511" w:rsidRDefault="00AE1511" w:rsidP="00626866">
            <w:pPr>
              <w:jc w:val="center"/>
              <w:rPr>
                <w:rFonts w:cs="Arial"/>
                <w:noProof/>
                <w:lang w:val="nl-NL"/>
              </w:rPr>
            </w:pPr>
            <w:r>
              <w:rPr>
                <w:rFonts w:cs="Arial"/>
                <w:noProof/>
                <w:lang w:val="nl-NL"/>
              </w:rPr>
              <w:t>11</w:t>
            </w:r>
          </w:p>
        </w:tc>
      </w:tr>
      <w:tr w:rsidR="00AE1511" w:rsidTr="00A73C4C">
        <w:tc>
          <w:tcPr>
            <w:tcW w:w="1908" w:type="dxa"/>
          </w:tcPr>
          <w:p w:rsidR="00AE1511" w:rsidRDefault="00AE1511" w:rsidP="00626866">
            <w:pPr>
              <w:rPr>
                <w:rFonts w:cs="Arial"/>
                <w:noProof/>
                <w:lang w:val="nl-NL"/>
              </w:rPr>
            </w:pPr>
            <w:r>
              <w:rPr>
                <w:rFonts w:cs="Arial"/>
                <w:noProof/>
                <w:lang w:val="nl-NL"/>
              </w:rPr>
              <w:t>1510-1519</w:t>
            </w:r>
          </w:p>
        </w:tc>
        <w:tc>
          <w:tcPr>
            <w:tcW w:w="1530" w:type="dxa"/>
          </w:tcPr>
          <w:p w:rsidR="00AE1511" w:rsidRDefault="00AE1511" w:rsidP="00626866">
            <w:pPr>
              <w:jc w:val="center"/>
              <w:rPr>
                <w:rFonts w:cs="Arial"/>
                <w:noProof/>
                <w:lang w:val="nl-NL"/>
              </w:rPr>
            </w:pPr>
            <w:r>
              <w:rPr>
                <w:rFonts w:cs="Arial"/>
                <w:noProof/>
                <w:lang w:val="nl-NL"/>
              </w:rPr>
              <w:t>8</w:t>
            </w:r>
          </w:p>
        </w:tc>
      </w:tr>
      <w:tr w:rsidR="00AE1511" w:rsidTr="00A73C4C">
        <w:tc>
          <w:tcPr>
            <w:tcW w:w="1908" w:type="dxa"/>
          </w:tcPr>
          <w:p w:rsidR="00AE1511" w:rsidRDefault="00AE1511" w:rsidP="00626866">
            <w:pPr>
              <w:rPr>
                <w:rFonts w:cs="Arial"/>
                <w:noProof/>
                <w:lang w:val="nl-NL"/>
              </w:rPr>
            </w:pPr>
            <w:r>
              <w:rPr>
                <w:rFonts w:cs="Arial"/>
                <w:noProof/>
                <w:lang w:val="nl-NL"/>
              </w:rPr>
              <w:t>1520-1529</w:t>
            </w:r>
          </w:p>
        </w:tc>
        <w:tc>
          <w:tcPr>
            <w:tcW w:w="1530" w:type="dxa"/>
          </w:tcPr>
          <w:p w:rsidR="00AE1511" w:rsidRDefault="00AE1511" w:rsidP="00626866">
            <w:pPr>
              <w:jc w:val="center"/>
              <w:rPr>
                <w:rFonts w:cs="Arial"/>
                <w:noProof/>
                <w:lang w:val="nl-NL"/>
              </w:rPr>
            </w:pPr>
            <w:r>
              <w:rPr>
                <w:rFonts w:cs="Arial"/>
                <w:noProof/>
                <w:lang w:val="nl-NL"/>
              </w:rPr>
              <w:t>3</w:t>
            </w:r>
          </w:p>
        </w:tc>
      </w:tr>
    </w:tbl>
    <w:p w:rsidR="00626866" w:rsidRDefault="00626866" w:rsidP="009E6495">
      <w:pPr>
        <w:spacing w:after="0"/>
        <w:rPr>
          <w:noProof/>
          <w:lang w:val="nl-NL"/>
        </w:rPr>
      </w:pPr>
    </w:p>
    <w:p w:rsidR="0098367E" w:rsidRDefault="0098367E" w:rsidP="009E6495">
      <w:pPr>
        <w:spacing w:after="0"/>
        <w:rPr>
          <w:noProof/>
          <w:lang w:val="nl-NL"/>
        </w:rPr>
      </w:pPr>
    </w:p>
    <w:p w:rsidR="00AC0B70" w:rsidRDefault="00AC0B70" w:rsidP="009E6495">
      <w:pPr>
        <w:spacing w:after="0"/>
        <w:rPr>
          <w:noProof/>
          <w:lang w:val="nl-NL"/>
        </w:rPr>
      </w:pPr>
      <w:r>
        <w:rPr>
          <w:noProof/>
          <w:lang w:val="nl-NL"/>
        </w:rPr>
        <w:t>Wat we zien is dat de schepenbank vanaf de eerste vermelding in 1347 elke</w:t>
      </w:r>
      <w:r w:rsidR="00B635F2">
        <w:rPr>
          <w:noProof/>
          <w:lang w:val="nl-NL"/>
        </w:rPr>
        <w:t xml:space="preserve"> ti</w:t>
      </w:r>
      <w:r>
        <w:rPr>
          <w:noProof/>
          <w:lang w:val="nl-NL"/>
        </w:rPr>
        <w:t xml:space="preserve">en jaar minstens een keer vermeld wordt, vanaf 1360 meerdere malen. De vermeldingen </w:t>
      </w:r>
      <w:r w:rsidR="00B635F2">
        <w:rPr>
          <w:noProof/>
          <w:lang w:val="nl-NL"/>
        </w:rPr>
        <w:t xml:space="preserve">komen </w:t>
      </w:r>
      <w:r>
        <w:rPr>
          <w:noProof/>
          <w:lang w:val="nl-NL"/>
        </w:rPr>
        <w:t>voornamelijk uit het archief van de Tafel van de Heilige Geest en de Kerk, en betreffen acten van schenkingen.</w:t>
      </w:r>
      <w:r w:rsidR="00AE1511">
        <w:rPr>
          <w:noProof/>
          <w:lang w:val="nl-NL"/>
        </w:rPr>
        <w:t xml:space="preserve"> De Tafel van de Heilige Geest werd pas in 1367 opgericht, maar bij enkele schenkingen werden oudere oorkonden betreffende het geschonken goed meegeschonken. Dat kan deels verklaren waarom in het archief van de Tafel van de Heilige Geest geen oudere vermeldingen van 1347 gevonden zijn. Helemaal voldoet deze verklaring niet, want bij schenkingen kunnen best papieren ouder dan 20 jaar meegeschonken zijn. Een ander deel van </w:t>
      </w:r>
      <w:r w:rsidR="00B635F2">
        <w:rPr>
          <w:noProof/>
          <w:lang w:val="nl-NL"/>
        </w:rPr>
        <w:t xml:space="preserve">de verklaring </w:t>
      </w:r>
      <w:r w:rsidR="00AE1511">
        <w:rPr>
          <w:noProof/>
          <w:lang w:val="nl-NL"/>
        </w:rPr>
        <w:t>zou kunnen zijn dat de Veghelse schepenbank niet veel ouder is dan 1347. Dat zou dan ook verklaren waarom er geen oudere schenkingen aan de Veghelse kerk is dan 1359. De Veghelse kerk is veel ouder</w:t>
      </w:r>
      <w:r w:rsidR="00B635F2">
        <w:rPr>
          <w:noProof/>
          <w:lang w:val="nl-NL"/>
        </w:rPr>
        <w:t xml:space="preserve"> dan 1359</w:t>
      </w:r>
      <w:r w:rsidR="00AE1511">
        <w:rPr>
          <w:noProof/>
          <w:lang w:val="nl-NL"/>
        </w:rPr>
        <w:t>.</w:t>
      </w:r>
    </w:p>
    <w:p w:rsidR="00AE1511" w:rsidRDefault="00AE1511" w:rsidP="009E6495">
      <w:pPr>
        <w:spacing w:after="0"/>
        <w:rPr>
          <w:noProof/>
          <w:lang w:val="nl-NL"/>
        </w:rPr>
      </w:pPr>
    </w:p>
    <w:p w:rsidR="00AE1511" w:rsidRDefault="00594B6B" w:rsidP="009E6495">
      <w:pPr>
        <w:spacing w:after="0"/>
        <w:rPr>
          <w:noProof/>
          <w:lang w:val="nl-NL"/>
        </w:rPr>
      </w:pPr>
      <w:r>
        <w:rPr>
          <w:noProof/>
          <w:lang w:val="nl-NL"/>
        </w:rPr>
        <w:lastRenderedPageBreak/>
        <w:t xml:space="preserve">Het is moeilijk om uit de frequentieverdeling harde conclusies te trekken. De voortdurende vermeldingen van de schepenbank vanaf 1347 en het volledig ontbreken van oudere vermeldingen, wekken wel de indruk dat de schepenbank eerder uit de periode 1280-1347 zal dateren dan uit de periode 1231-1280. En dat levert een gat op van ongeveer een </w:t>
      </w:r>
      <w:r w:rsidR="00B635F2">
        <w:rPr>
          <w:noProof/>
          <w:lang w:val="nl-NL"/>
        </w:rPr>
        <w:t>eeuw</w:t>
      </w:r>
      <w:r>
        <w:rPr>
          <w:noProof/>
          <w:lang w:val="nl-NL"/>
        </w:rPr>
        <w:t xml:space="preserve"> tussen het uiteenvallen van het Veghelse domein en de instelling van de schepenbank.</w:t>
      </w:r>
    </w:p>
    <w:p w:rsidR="00594B6B" w:rsidRDefault="00594B6B" w:rsidP="009E6495">
      <w:pPr>
        <w:spacing w:after="0"/>
        <w:rPr>
          <w:noProof/>
          <w:lang w:val="nl-NL"/>
        </w:rPr>
      </w:pPr>
    </w:p>
    <w:p w:rsidR="00594B6B" w:rsidRDefault="00594B6B" w:rsidP="009E6495">
      <w:pPr>
        <w:spacing w:after="0"/>
        <w:rPr>
          <w:noProof/>
          <w:lang w:val="nl-NL"/>
        </w:rPr>
      </w:pPr>
      <w:r>
        <w:rPr>
          <w:noProof/>
          <w:lang w:val="nl-NL"/>
        </w:rPr>
        <w:t>Er is nog een tweede reden om te geloven dat de Veghelse schepenbank niet voortkomt uit een oudere laatbank van een plaatselijke heer. Als dat wel het geval geweest zou zijn dan is de kans heel groot dat we daar aanwijzingen voor zouden vinden. Zo’n heer kon bijvoorbeeld leenman van de hertog geweest zijn, of vermeld worden in een of andere oorkonde, of een cijnsboek nagelaten hebben. Niets van dat alles.</w:t>
      </w:r>
    </w:p>
    <w:p w:rsidR="00594B6B" w:rsidRDefault="00594B6B" w:rsidP="009E6495">
      <w:pPr>
        <w:spacing w:after="0"/>
        <w:rPr>
          <w:noProof/>
          <w:lang w:val="nl-NL"/>
        </w:rPr>
      </w:pPr>
    </w:p>
    <w:p w:rsidR="00594B6B" w:rsidRDefault="00B635F2" w:rsidP="009E6495">
      <w:pPr>
        <w:spacing w:after="0"/>
        <w:rPr>
          <w:noProof/>
          <w:lang w:val="nl-NL"/>
        </w:rPr>
      </w:pPr>
      <w:r>
        <w:rPr>
          <w:noProof/>
          <w:lang w:val="nl-NL"/>
        </w:rPr>
        <w:t>T</w:t>
      </w:r>
      <w:r w:rsidR="00594B6B">
        <w:rPr>
          <w:noProof/>
          <w:lang w:val="nl-NL"/>
        </w:rPr>
        <w:t xml:space="preserve">oen de hertog van brabant in 1231 het graafschap Rode verwierf </w:t>
      </w:r>
      <w:r>
        <w:rPr>
          <w:noProof/>
          <w:lang w:val="nl-NL"/>
        </w:rPr>
        <w:t xml:space="preserve">hadden </w:t>
      </w:r>
      <w:r w:rsidR="00594B6B">
        <w:rPr>
          <w:noProof/>
          <w:lang w:val="nl-NL"/>
        </w:rPr>
        <w:t>er in Veghel al ingrijpende veranderingen plaats gevonde</w:t>
      </w:r>
      <w:r>
        <w:rPr>
          <w:noProof/>
          <w:lang w:val="nl-NL"/>
        </w:rPr>
        <w:t>n</w:t>
      </w:r>
      <w:r w:rsidR="00594B6B">
        <w:rPr>
          <w:noProof/>
          <w:lang w:val="nl-NL"/>
        </w:rPr>
        <w:t xml:space="preserve">. Het domein was uiteengevallen en de horigen </w:t>
      </w:r>
      <w:r>
        <w:rPr>
          <w:noProof/>
          <w:lang w:val="nl-NL"/>
        </w:rPr>
        <w:t xml:space="preserve">waren </w:t>
      </w:r>
      <w:r w:rsidR="00594B6B">
        <w:rPr>
          <w:noProof/>
          <w:lang w:val="nl-NL"/>
        </w:rPr>
        <w:t>vrijgekomen. De vrije boeren vormden een gemeenschap rond</w:t>
      </w:r>
      <w:r>
        <w:rPr>
          <w:noProof/>
          <w:lang w:val="nl-NL"/>
        </w:rPr>
        <w:t>om</w:t>
      </w:r>
      <w:r w:rsidR="00594B6B">
        <w:rPr>
          <w:noProof/>
          <w:lang w:val="nl-NL"/>
        </w:rPr>
        <w:t xml:space="preserve"> </w:t>
      </w:r>
      <w:r>
        <w:rPr>
          <w:noProof/>
          <w:lang w:val="nl-NL"/>
        </w:rPr>
        <w:t xml:space="preserve">hun </w:t>
      </w:r>
      <w:r w:rsidR="00594B6B">
        <w:rPr>
          <w:noProof/>
          <w:lang w:val="nl-NL"/>
        </w:rPr>
        <w:t>kerk. Als parochianen van Veghel claimden ze gebruiksrechten op een deel van de gemene gronden</w:t>
      </w:r>
      <w:r>
        <w:rPr>
          <w:noProof/>
          <w:lang w:val="nl-NL"/>
        </w:rPr>
        <w:t xml:space="preserve">. Ook </w:t>
      </w:r>
      <w:r w:rsidR="00594B6B">
        <w:rPr>
          <w:noProof/>
          <w:lang w:val="nl-NL"/>
        </w:rPr>
        <w:t xml:space="preserve">betaalden </w:t>
      </w:r>
      <w:r>
        <w:rPr>
          <w:noProof/>
          <w:lang w:val="nl-NL"/>
        </w:rPr>
        <w:t xml:space="preserve">ze </w:t>
      </w:r>
      <w:r w:rsidR="00594B6B">
        <w:rPr>
          <w:noProof/>
          <w:lang w:val="nl-NL"/>
        </w:rPr>
        <w:t xml:space="preserve">al vanaf rond 1190 aan de graaf van Gelre cijnzen voor percelen die ze van de gemene gronden kochten. De hertog lijkt zich pas later actief met plaatselijke aangelegenheden te zijn gaan benoemen. Dat gebeurde door het verlenen van de gemeintsbrief in 1310 waarin de grenzen van de gemeint vastgesteld werden en </w:t>
      </w:r>
      <w:r>
        <w:rPr>
          <w:noProof/>
          <w:lang w:val="nl-NL"/>
        </w:rPr>
        <w:t xml:space="preserve">waarin </w:t>
      </w:r>
      <w:r w:rsidR="00594B6B">
        <w:rPr>
          <w:noProof/>
          <w:lang w:val="nl-NL"/>
        </w:rPr>
        <w:t>de hertog beloofde de gebruiksrechten van de Veghelse boeren te waarborgen</w:t>
      </w:r>
      <w:r>
        <w:rPr>
          <w:noProof/>
          <w:lang w:val="nl-NL"/>
        </w:rPr>
        <w:t>. En</w:t>
      </w:r>
      <w:r w:rsidR="00594B6B">
        <w:rPr>
          <w:noProof/>
          <w:lang w:val="nl-NL"/>
        </w:rPr>
        <w:t xml:space="preserve"> </w:t>
      </w:r>
      <w:r>
        <w:rPr>
          <w:noProof/>
          <w:lang w:val="nl-NL"/>
        </w:rPr>
        <w:t>vermoedelijk werd e</w:t>
      </w:r>
      <w:r w:rsidR="00594B6B">
        <w:rPr>
          <w:noProof/>
          <w:lang w:val="nl-NL"/>
        </w:rPr>
        <w:t>rgens tussen 1280 en 1347 een plaatselijke schepenbank</w:t>
      </w:r>
      <w:r>
        <w:rPr>
          <w:noProof/>
          <w:lang w:val="nl-NL"/>
        </w:rPr>
        <w:t xml:space="preserve"> ingesteld</w:t>
      </w:r>
      <w:r w:rsidR="00594B6B">
        <w:rPr>
          <w:noProof/>
          <w:lang w:val="nl-NL"/>
        </w:rPr>
        <w:t xml:space="preserve">. Het kan niet </w:t>
      </w:r>
      <w:r>
        <w:rPr>
          <w:noProof/>
          <w:lang w:val="nl-NL"/>
        </w:rPr>
        <w:t xml:space="preserve">helemaal </w:t>
      </w:r>
      <w:r w:rsidR="00594B6B">
        <w:rPr>
          <w:noProof/>
          <w:lang w:val="nl-NL"/>
        </w:rPr>
        <w:t xml:space="preserve">uitgesloten worden dat de </w:t>
      </w:r>
      <w:r>
        <w:rPr>
          <w:noProof/>
          <w:lang w:val="nl-NL"/>
        </w:rPr>
        <w:t xml:space="preserve">Veghelse </w:t>
      </w:r>
      <w:r w:rsidR="00594B6B">
        <w:rPr>
          <w:noProof/>
          <w:lang w:val="nl-NL"/>
        </w:rPr>
        <w:t>schep</w:t>
      </w:r>
      <w:r>
        <w:rPr>
          <w:noProof/>
          <w:lang w:val="nl-NL"/>
        </w:rPr>
        <w:t>enbank iets eerder ingesteld is</w:t>
      </w:r>
      <w:r w:rsidR="00594B6B">
        <w:rPr>
          <w:noProof/>
          <w:lang w:val="nl-NL"/>
        </w:rPr>
        <w:t>, maar dat lijk gezien de frequentie verdeling van de vermeldingen onwaarschijnlijk.</w:t>
      </w:r>
      <w:r>
        <w:rPr>
          <w:noProof/>
          <w:lang w:val="nl-NL"/>
        </w:rPr>
        <w:t xml:space="preserve"> Dat de Veghelse schepenbank voorkwam uit een oudere laatbank van een plaatselijke heer is nagenoeg uitgesloten.</w:t>
      </w:r>
    </w:p>
    <w:p w:rsidR="00B635F2" w:rsidRDefault="00B635F2" w:rsidP="009E6495">
      <w:pPr>
        <w:spacing w:after="0"/>
        <w:rPr>
          <w:noProof/>
          <w:lang w:val="nl-NL"/>
        </w:rPr>
      </w:pPr>
    </w:p>
    <w:p w:rsidR="00594B6B" w:rsidRPr="009E6495" w:rsidRDefault="00594B6B" w:rsidP="009E6495">
      <w:pPr>
        <w:spacing w:after="0"/>
        <w:rPr>
          <w:noProof/>
          <w:lang w:val="nl-NL"/>
        </w:rPr>
      </w:pPr>
    </w:p>
    <w:sectPr w:rsidR="00594B6B" w:rsidRPr="009E6495" w:rsidSect="000A6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88F"/>
    <w:multiLevelType w:val="hybridMultilevel"/>
    <w:tmpl w:val="FE34D0B4"/>
    <w:lvl w:ilvl="0" w:tplc="72E8CBA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A1DBB"/>
    <w:multiLevelType w:val="hybridMultilevel"/>
    <w:tmpl w:val="559A659A"/>
    <w:lvl w:ilvl="0" w:tplc="8FC4B702">
      <w:start w:val="14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FD2A9E"/>
    <w:rsid w:val="00083758"/>
    <w:rsid w:val="000A65AD"/>
    <w:rsid w:val="00233CDD"/>
    <w:rsid w:val="00492885"/>
    <w:rsid w:val="00494892"/>
    <w:rsid w:val="00594B6B"/>
    <w:rsid w:val="00626866"/>
    <w:rsid w:val="0079297D"/>
    <w:rsid w:val="009048E8"/>
    <w:rsid w:val="0098367E"/>
    <w:rsid w:val="009E6495"/>
    <w:rsid w:val="00A95767"/>
    <w:rsid w:val="00AC0B70"/>
    <w:rsid w:val="00AE1511"/>
    <w:rsid w:val="00B635F2"/>
    <w:rsid w:val="00D14C06"/>
    <w:rsid w:val="00DD486C"/>
    <w:rsid w:val="00FD2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6495"/>
    <w:pPr>
      <w:spacing w:after="0" w:line="240" w:lineRule="auto"/>
      <w:ind w:left="964" w:hanging="964"/>
    </w:pPr>
    <w:rPr>
      <w:rFonts w:ascii="Times New Roman" w:eastAsia="Times New Roman" w:hAnsi="Times New Roman" w:cs="Times New Roman"/>
      <w:sz w:val="20"/>
      <w:szCs w:val="24"/>
      <w:lang w:val="nl-NL"/>
    </w:rPr>
  </w:style>
  <w:style w:type="character" w:customStyle="1" w:styleId="BodyTextIndentChar">
    <w:name w:val="Body Text Indent Char"/>
    <w:basedOn w:val="DefaultParagraphFont"/>
    <w:link w:val="BodyTextIndent"/>
    <w:rsid w:val="009E6495"/>
    <w:rPr>
      <w:rFonts w:ascii="Times New Roman" w:eastAsia="Times New Roman" w:hAnsi="Times New Roman" w:cs="Times New Roman"/>
      <w:sz w:val="20"/>
      <w:szCs w:val="24"/>
      <w:lang w:val="nl-NL"/>
    </w:rPr>
  </w:style>
  <w:style w:type="paragraph" w:styleId="BodyText2">
    <w:name w:val="Body Text 2"/>
    <w:basedOn w:val="Normal"/>
    <w:link w:val="BodyText2Char"/>
    <w:rsid w:val="009E6495"/>
    <w:pPr>
      <w:widowControl w:val="0"/>
      <w:spacing w:after="0" w:line="240" w:lineRule="auto"/>
    </w:pPr>
    <w:rPr>
      <w:rFonts w:ascii="Times New Roman" w:eastAsia="Times New Roman" w:hAnsi="Times New Roman" w:cs="Times New Roman"/>
      <w:szCs w:val="24"/>
      <w:lang w:val="nl-NL"/>
    </w:rPr>
  </w:style>
  <w:style w:type="character" w:customStyle="1" w:styleId="BodyText2Char">
    <w:name w:val="Body Text 2 Char"/>
    <w:basedOn w:val="DefaultParagraphFont"/>
    <w:link w:val="BodyText2"/>
    <w:rsid w:val="009E6495"/>
    <w:rPr>
      <w:rFonts w:ascii="Times New Roman" w:eastAsia="Times New Roman" w:hAnsi="Times New Roman" w:cs="Times New Roman"/>
      <w:szCs w:val="24"/>
      <w:lang w:val="nl-NL"/>
    </w:rPr>
  </w:style>
  <w:style w:type="table" w:styleId="TableGrid">
    <w:name w:val="Table Grid"/>
    <w:basedOn w:val="TableNormal"/>
    <w:uiPriority w:val="59"/>
    <w:rsid w:val="009E6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6866"/>
    <w:pPr>
      <w:ind w:left="720"/>
      <w:contextualSpacing/>
    </w:pPr>
  </w:style>
  <w:style w:type="paragraph" w:styleId="BodyText">
    <w:name w:val="Body Text"/>
    <w:basedOn w:val="Normal"/>
    <w:link w:val="BodyTextChar"/>
    <w:uiPriority w:val="99"/>
    <w:semiHidden/>
    <w:unhideWhenUsed/>
    <w:rsid w:val="00D14C06"/>
    <w:pPr>
      <w:spacing w:after="120"/>
    </w:pPr>
  </w:style>
  <w:style w:type="character" w:customStyle="1" w:styleId="BodyTextChar">
    <w:name w:val="Body Text Char"/>
    <w:basedOn w:val="DefaultParagraphFont"/>
    <w:link w:val="BodyText"/>
    <w:uiPriority w:val="99"/>
    <w:semiHidden/>
    <w:rsid w:val="00D14C06"/>
  </w:style>
</w:styles>
</file>

<file path=word/webSettings.xml><?xml version="1.0" encoding="utf-8"?>
<w:webSettings xmlns:r="http://schemas.openxmlformats.org/officeDocument/2006/relationships" xmlns:w="http://schemas.openxmlformats.org/wordprocessingml/2006/main">
  <w:divs>
    <w:div w:id="19761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2014-04-27T11:26:00Z</dcterms:created>
  <dcterms:modified xsi:type="dcterms:W3CDTF">2016-06-05T05:17:00Z</dcterms:modified>
</cp:coreProperties>
</file>