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D3A" w:rsidRPr="00A06C0A" w:rsidRDefault="00702D3A" w:rsidP="00702D3A">
      <w:pPr>
        <w:spacing w:after="0"/>
        <w:rPr>
          <w:noProof/>
          <w:lang w:val="nl-NL"/>
        </w:rPr>
      </w:pPr>
      <w:r w:rsidRPr="00153CD6">
        <w:rPr>
          <w:rFonts w:cs="Arial"/>
          <w:noProof/>
          <w:color w:val="0D0D0D"/>
          <w:spacing w:val="-3"/>
          <w:lang w:val="nl-NL"/>
        </w:rPr>
        <w:t xml:space="preserve">Bron: BHIC, Toegang 7697, Oud Gemeentearchief Veghel, inv. nr. </w:t>
      </w:r>
      <w:r>
        <w:rPr>
          <w:noProof/>
          <w:lang w:val="nl-NL"/>
        </w:rPr>
        <w:t>963</w:t>
      </w:r>
    </w:p>
    <w:p w:rsidR="00702D3A" w:rsidRDefault="00702D3A" w:rsidP="00702D3A">
      <w:pPr>
        <w:spacing w:after="0"/>
        <w:rPr>
          <w:i/>
          <w:noProof/>
          <w:sz w:val="20"/>
          <w:szCs w:val="20"/>
          <w:lang w:val="nl-NL"/>
        </w:rPr>
      </w:pPr>
      <w:r w:rsidRPr="0055788E">
        <w:rPr>
          <w:i/>
          <w:noProof/>
          <w:sz w:val="20"/>
          <w:szCs w:val="20"/>
          <w:lang w:val="nl-NL"/>
        </w:rPr>
        <w:t>Transcriptie: Martien van Asseldonk</w:t>
      </w:r>
    </w:p>
    <w:p w:rsidR="00EF564B" w:rsidRDefault="00EF564B" w:rsidP="00EF564B">
      <w:pPr>
        <w:spacing w:after="0"/>
        <w:rPr>
          <w:noProof/>
          <w:lang w:val="nl-NL"/>
        </w:rPr>
      </w:pPr>
    </w:p>
    <w:p w:rsidR="00DF656E" w:rsidRDefault="00DF656E" w:rsidP="00EF564B">
      <w:pPr>
        <w:spacing w:after="0"/>
        <w:rPr>
          <w:noProof/>
          <w:lang w:val="nl-NL"/>
        </w:rPr>
      </w:pPr>
      <w:r>
        <w:rPr>
          <w:noProof/>
          <w:lang w:val="nl-NL"/>
        </w:rPr>
        <w:t>Deze rekeningen hebben betrekking op de persoonstienden, aangezien de eigenaren daarvan in en bij Antwerpen woonden. Broeckhoven organiseerde namens hen de inning van de persoonstienden te Veghel.</w:t>
      </w:r>
    </w:p>
    <w:p w:rsidR="00DF656E" w:rsidRDefault="00DF656E" w:rsidP="00EF564B">
      <w:pPr>
        <w:spacing w:after="0"/>
        <w:rPr>
          <w:noProof/>
          <w:lang w:val="nl-NL"/>
        </w:rPr>
      </w:pPr>
    </w:p>
    <w:p w:rsidR="00DF656E" w:rsidRDefault="00DF656E" w:rsidP="00EF564B">
      <w:pPr>
        <w:spacing w:after="0"/>
        <w:rPr>
          <w:noProof/>
          <w:lang w:val="nl-NL"/>
        </w:rPr>
      </w:pPr>
    </w:p>
    <w:p w:rsidR="00573685" w:rsidRDefault="00573685" w:rsidP="00EF564B">
      <w:pPr>
        <w:spacing w:after="0"/>
        <w:rPr>
          <w:noProof/>
          <w:lang w:val="nl-NL"/>
        </w:rPr>
      </w:pPr>
      <w:r>
        <w:rPr>
          <w:noProof/>
          <w:lang w:val="nl-NL"/>
        </w:rPr>
        <w:t>Thiendt reeckening van den oogst 1642</w:t>
      </w:r>
    </w:p>
    <w:p w:rsidR="00573685" w:rsidRDefault="00573685" w:rsidP="00EF564B">
      <w:pPr>
        <w:spacing w:after="0"/>
        <w:rPr>
          <w:noProof/>
          <w:lang w:val="nl-NL"/>
        </w:rPr>
      </w:pPr>
    </w:p>
    <w:p w:rsidR="00EF564B" w:rsidRDefault="00EF564B" w:rsidP="00EF564B">
      <w:pPr>
        <w:spacing w:after="0"/>
        <w:rPr>
          <w:noProof/>
          <w:lang w:val="nl-NL"/>
        </w:rPr>
      </w:pPr>
      <w:r>
        <w:rPr>
          <w:noProof/>
          <w:lang w:val="nl-NL"/>
        </w:rPr>
        <w:t xml:space="preserve">Rekeninge, bewys et reliqua voor de ontfangers der tiende van Vechel van wegen ofte aen de gaende de tiende des persoonen Broeckhoven van den jaren ende oogst 1642, </w:t>
      </w:r>
      <w:r w:rsidR="00C00415">
        <w:rPr>
          <w:noProof/>
          <w:lang w:val="nl-NL"/>
        </w:rPr>
        <w:t>s</w:t>
      </w:r>
      <w:r>
        <w:rPr>
          <w:noProof/>
          <w:lang w:val="nl-NL"/>
        </w:rPr>
        <w:t>o ende gelyck de selve ontfange</w:t>
      </w:r>
      <w:r w:rsidR="00C00415">
        <w:rPr>
          <w:noProof/>
          <w:lang w:val="nl-NL"/>
        </w:rPr>
        <w:t>rs</w:t>
      </w:r>
      <w:r>
        <w:rPr>
          <w:noProof/>
          <w:lang w:val="nl-NL"/>
        </w:rPr>
        <w:t xml:space="preserve"> vuijtte borgemeesterboecken des voorscreven jaers, hebben ontfangen te weten ider loopensaet negentien stuijvers, die welcke met de selven aldaer present hebben geseten, dijen hebben naer gevolght ende de selve penningen ider persoon met hure celen ontfangen, alles blyckende by den ontfanck boeck hier mede gevende.</w:t>
      </w:r>
    </w:p>
    <w:p w:rsidR="00EF564B" w:rsidRDefault="00EF564B" w:rsidP="00EF564B">
      <w:pPr>
        <w:spacing w:after="0"/>
        <w:rPr>
          <w:noProof/>
          <w:lang w:val="nl-NL"/>
        </w:rPr>
      </w:pPr>
    </w:p>
    <w:p w:rsidR="00F1367B" w:rsidRDefault="00F1367B" w:rsidP="00EF564B">
      <w:pPr>
        <w:spacing w:after="0"/>
        <w:rPr>
          <w:noProof/>
          <w:lang w:val="nl-NL"/>
        </w:rPr>
      </w:pPr>
      <w:r>
        <w:rPr>
          <w:noProof/>
          <w:lang w:val="nl-NL"/>
        </w:rPr>
        <w:t>INKOMSTEN</w:t>
      </w:r>
    </w:p>
    <w:p w:rsidR="00F1367B" w:rsidRDefault="00F1367B" w:rsidP="00EF564B">
      <w:pPr>
        <w:spacing w:after="0"/>
        <w:rPr>
          <w:noProof/>
          <w:lang w:val="nl-NL"/>
        </w:rPr>
      </w:pPr>
    </w:p>
    <w:p w:rsidR="00AF0ABB" w:rsidRDefault="00E17F25" w:rsidP="00EF564B">
      <w:pPr>
        <w:pStyle w:val="ListParagraph"/>
        <w:numPr>
          <w:ilvl w:val="0"/>
          <w:numId w:val="2"/>
        </w:numPr>
        <w:spacing w:after="0"/>
        <w:rPr>
          <w:noProof/>
          <w:lang w:val="nl-NL"/>
        </w:rPr>
      </w:pPr>
      <w:r w:rsidRPr="00AF0ABB">
        <w:rPr>
          <w:noProof/>
          <w:lang w:val="nl-NL"/>
        </w:rPr>
        <w:t>In den iersten stellen de rendanten voor ontfanck volgens ende blyckende als voor het regulerende met den ontfanck</w:t>
      </w:r>
      <w:r w:rsidR="00C2515A" w:rsidRPr="00AF0ABB">
        <w:rPr>
          <w:noProof/>
          <w:lang w:val="nl-NL"/>
        </w:rPr>
        <w:t xml:space="preserve"> boeck ter somma</w:t>
      </w:r>
      <w:r w:rsidRPr="00AF0ABB">
        <w:rPr>
          <w:noProof/>
          <w:lang w:val="nl-NL"/>
        </w:rPr>
        <w:t xml:space="preserve"> van I</w:t>
      </w:r>
      <w:r w:rsidRPr="00AF0ABB">
        <w:rPr>
          <w:noProof/>
          <w:vertAlign w:val="superscript"/>
          <w:lang w:val="nl-NL"/>
        </w:rPr>
        <w:t>m</w:t>
      </w:r>
      <w:r w:rsidRPr="00AF0ABB">
        <w:rPr>
          <w:noProof/>
          <w:lang w:val="nl-NL"/>
        </w:rPr>
        <w:t xml:space="preserve"> II</w:t>
      </w:r>
      <w:r w:rsidRPr="00AF0ABB">
        <w:rPr>
          <w:noProof/>
          <w:vertAlign w:val="superscript"/>
          <w:lang w:val="nl-NL"/>
        </w:rPr>
        <w:t>C</w:t>
      </w:r>
      <w:r w:rsidRPr="00AF0ABB">
        <w:rPr>
          <w:noProof/>
          <w:lang w:val="nl-NL"/>
        </w:rPr>
        <w:t xml:space="preserve"> LIIII g</w:t>
      </w:r>
      <w:r w:rsidR="00C2515A" w:rsidRPr="00AF0ABB">
        <w:rPr>
          <w:noProof/>
          <w:lang w:val="nl-NL"/>
        </w:rPr>
        <w:t>(</w:t>
      </w:r>
      <w:r w:rsidRPr="00AF0ABB">
        <w:rPr>
          <w:noProof/>
          <w:lang w:val="nl-NL"/>
        </w:rPr>
        <w:t>ulden</w:t>
      </w:r>
      <w:r w:rsidR="00C2515A" w:rsidRPr="00AF0ABB">
        <w:rPr>
          <w:noProof/>
          <w:lang w:val="nl-NL"/>
        </w:rPr>
        <w:t>)</w:t>
      </w:r>
      <w:r w:rsidRPr="00AF0ABB">
        <w:rPr>
          <w:noProof/>
          <w:lang w:val="nl-NL"/>
        </w:rPr>
        <w:t xml:space="preserve"> 5 ½ s(tuyvers)</w:t>
      </w:r>
      <w:r w:rsidR="00AF0ABB" w:rsidRPr="00AF0ABB">
        <w:rPr>
          <w:noProof/>
          <w:lang w:val="nl-NL"/>
        </w:rPr>
        <w:t xml:space="preserve">. </w:t>
      </w:r>
      <w:r w:rsidRPr="00AF0ABB">
        <w:rPr>
          <w:noProof/>
          <w:lang w:val="nl-NL"/>
        </w:rPr>
        <w:t>Den Persoons ecker daerinne gerekent mette vuijtten gebruijc</w:t>
      </w:r>
      <w:r w:rsidR="00C00415">
        <w:rPr>
          <w:noProof/>
          <w:lang w:val="nl-NL"/>
        </w:rPr>
        <w:t>k</w:t>
      </w:r>
      <w:r w:rsidRPr="00AF0ABB">
        <w:rPr>
          <w:noProof/>
          <w:lang w:val="nl-NL"/>
        </w:rPr>
        <w:t>en allen naer conformite des ontfanck boeck voors(c</w:t>
      </w:r>
      <w:r w:rsidR="00C00415">
        <w:rPr>
          <w:noProof/>
          <w:lang w:val="nl-NL"/>
        </w:rPr>
        <w:t>h</w:t>
      </w:r>
      <w:r w:rsidRPr="00AF0ABB">
        <w:rPr>
          <w:noProof/>
          <w:lang w:val="nl-NL"/>
        </w:rPr>
        <w:t>reven) ende dat voor den eenen candt van der Aa.</w:t>
      </w:r>
    </w:p>
    <w:p w:rsidR="00AF0ABB" w:rsidRDefault="00E17F25" w:rsidP="00EF564B">
      <w:pPr>
        <w:pStyle w:val="ListParagraph"/>
        <w:numPr>
          <w:ilvl w:val="0"/>
          <w:numId w:val="2"/>
        </w:numPr>
        <w:spacing w:after="0"/>
        <w:rPr>
          <w:noProof/>
          <w:lang w:val="nl-NL"/>
        </w:rPr>
      </w:pPr>
      <w:r w:rsidRPr="00AF0ABB">
        <w:rPr>
          <w:noProof/>
          <w:lang w:val="nl-NL"/>
        </w:rPr>
        <w:t>Ten tweeden kennen deselven ontf(angen) te hebben als voor van den an</w:t>
      </w:r>
      <w:r w:rsidR="00C2515A" w:rsidRPr="00AF0ABB">
        <w:rPr>
          <w:noProof/>
          <w:lang w:val="nl-NL"/>
        </w:rPr>
        <w:t>deren candt van der Aa ter somma</w:t>
      </w:r>
      <w:r w:rsidRPr="00AF0ABB">
        <w:rPr>
          <w:noProof/>
          <w:lang w:val="nl-NL"/>
        </w:rPr>
        <w:t xml:space="preserve"> van I</w:t>
      </w:r>
      <w:r w:rsidRPr="00AF0ABB">
        <w:rPr>
          <w:noProof/>
          <w:vertAlign w:val="superscript"/>
          <w:lang w:val="nl-NL"/>
        </w:rPr>
        <w:t>m</w:t>
      </w:r>
      <w:r w:rsidRPr="00AF0ABB">
        <w:rPr>
          <w:noProof/>
          <w:lang w:val="nl-NL"/>
        </w:rPr>
        <w:t xml:space="preserve"> VII</w:t>
      </w:r>
      <w:r w:rsidRPr="00AF0ABB">
        <w:rPr>
          <w:noProof/>
          <w:vertAlign w:val="superscript"/>
          <w:lang w:val="nl-NL"/>
        </w:rPr>
        <w:t>c</w:t>
      </w:r>
      <w:r w:rsidR="00C2515A" w:rsidRPr="00AF0ABB">
        <w:rPr>
          <w:noProof/>
          <w:lang w:val="nl-NL"/>
        </w:rPr>
        <w:t xml:space="preserve"> LXXXIII g(ulden) X s(tuyvers) 1</w:t>
      </w:r>
      <w:r w:rsidRPr="00AF0ABB">
        <w:rPr>
          <w:noProof/>
          <w:lang w:val="nl-NL"/>
        </w:rPr>
        <w:t xml:space="preserve"> ½ oortt</w:t>
      </w:r>
    </w:p>
    <w:p w:rsidR="00AF0ABB" w:rsidRDefault="00E17F25" w:rsidP="00EF564B">
      <w:pPr>
        <w:pStyle w:val="ListParagraph"/>
        <w:numPr>
          <w:ilvl w:val="0"/>
          <w:numId w:val="2"/>
        </w:numPr>
        <w:spacing w:after="0"/>
        <w:rPr>
          <w:noProof/>
          <w:lang w:val="nl-NL"/>
        </w:rPr>
      </w:pPr>
      <w:r w:rsidRPr="00AF0ABB">
        <w:rPr>
          <w:noProof/>
          <w:lang w:val="nl-NL"/>
        </w:rPr>
        <w:t>Somma beloopt den geheelen ontfanck nu vuytwysens desselfs boeck ter somma van ter goeder rekeninge III</w:t>
      </w:r>
      <w:r w:rsidRPr="00AF0ABB">
        <w:rPr>
          <w:noProof/>
          <w:vertAlign w:val="superscript"/>
          <w:lang w:val="nl-NL"/>
        </w:rPr>
        <w:t>m</w:t>
      </w:r>
      <w:r w:rsidRPr="00AF0ABB">
        <w:rPr>
          <w:noProof/>
          <w:lang w:val="nl-NL"/>
        </w:rPr>
        <w:t xml:space="preserve"> XXXVII g</w:t>
      </w:r>
      <w:r w:rsidR="00C2515A" w:rsidRPr="00AF0ABB">
        <w:rPr>
          <w:noProof/>
          <w:lang w:val="nl-NL"/>
        </w:rPr>
        <w:t>(</w:t>
      </w:r>
      <w:r w:rsidRPr="00AF0ABB">
        <w:rPr>
          <w:noProof/>
          <w:lang w:val="nl-NL"/>
        </w:rPr>
        <w:t>ulden</w:t>
      </w:r>
      <w:r w:rsidR="00C2515A" w:rsidRPr="00AF0ABB">
        <w:rPr>
          <w:noProof/>
          <w:lang w:val="nl-NL"/>
        </w:rPr>
        <w:t>)</w:t>
      </w:r>
      <w:r w:rsidRPr="00AF0ABB">
        <w:rPr>
          <w:noProof/>
          <w:lang w:val="nl-NL"/>
        </w:rPr>
        <w:t xml:space="preserve"> XV s(tuyvers) III ½ oortt</w:t>
      </w:r>
    </w:p>
    <w:p w:rsidR="00AF0ABB" w:rsidRDefault="00E17F25" w:rsidP="00EF564B">
      <w:pPr>
        <w:pStyle w:val="ListParagraph"/>
        <w:numPr>
          <w:ilvl w:val="0"/>
          <w:numId w:val="2"/>
        </w:numPr>
        <w:spacing w:after="0"/>
        <w:rPr>
          <w:noProof/>
          <w:lang w:val="nl-NL"/>
        </w:rPr>
      </w:pPr>
      <w:r w:rsidRPr="00AF0ABB">
        <w:rPr>
          <w:noProof/>
          <w:lang w:val="nl-NL"/>
        </w:rPr>
        <w:t xml:space="preserve">Item alnoch ontfangen van Nicolaes Pouwelssen hetwelck in den ontfanck boeck </w:t>
      </w:r>
      <w:r w:rsidR="00F1367B" w:rsidRPr="00AF0ABB">
        <w:rPr>
          <w:noProof/>
          <w:lang w:val="nl-NL"/>
        </w:rPr>
        <w:t>niet en is getekent ter somma van XII gulden Brussels geltt</w:t>
      </w:r>
    </w:p>
    <w:p w:rsidR="00F1367B" w:rsidRPr="00AF0ABB" w:rsidRDefault="00F1367B" w:rsidP="00EF564B">
      <w:pPr>
        <w:pStyle w:val="ListParagraph"/>
        <w:numPr>
          <w:ilvl w:val="0"/>
          <w:numId w:val="2"/>
        </w:numPr>
        <w:spacing w:after="0"/>
        <w:rPr>
          <w:noProof/>
          <w:lang w:val="nl-NL"/>
        </w:rPr>
      </w:pPr>
      <w:r w:rsidRPr="00AF0ABB">
        <w:rPr>
          <w:noProof/>
          <w:lang w:val="nl-NL"/>
        </w:rPr>
        <w:t xml:space="preserve">Alnoch van Jacob </w:t>
      </w:r>
      <w:r w:rsidR="00C2515A" w:rsidRPr="00AF0ABB">
        <w:rPr>
          <w:noProof/>
          <w:lang w:val="nl-NL"/>
        </w:rPr>
        <w:t>Compeer ontfangen voor ter somma</w:t>
      </w:r>
      <w:r w:rsidRPr="00AF0ABB">
        <w:rPr>
          <w:noProof/>
          <w:lang w:val="nl-NL"/>
        </w:rPr>
        <w:t xml:space="preserve"> van XXXIII s(tuyvers) Brussels geltt</w:t>
      </w:r>
    </w:p>
    <w:p w:rsidR="00F1367B" w:rsidRDefault="00F1367B" w:rsidP="00EF564B">
      <w:pPr>
        <w:spacing w:after="0"/>
        <w:rPr>
          <w:noProof/>
          <w:lang w:val="nl-NL"/>
        </w:rPr>
      </w:pPr>
    </w:p>
    <w:p w:rsidR="00F1367B" w:rsidRDefault="00F1367B" w:rsidP="00EF564B">
      <w:pPr>
        <w:spacing w:after="0"/>
        <w:rPr>
          <w:noProof/>
          <w:lang w:val="nl-NL"/>
        </w:rPr>
      </w:pPr>
      <w:r>
        <w:rPr>
          <w:noProof/>
          <w:lang w:val="nl-NL"/>
        </w:rPr>
        <w:t>UITGAVEN</w:t>
      </w:r>
    </w:p>
    <w:p w:rsidR="00F1367B" w:rsidRDefault="00F1367B" w:rsidP="00EF564B">
      <w:pPr>
        <w:spacing w:after="0"/>
        <w:rPr>
          <w:noProof/>
          <w:lang w:val="nl-NL"/>
        </w:rPr>
      </w:pPr>
    </w:p>
    <w:p w:rsidR="00F1367B" w:rsidRDefault="00F1367B" w:rsidP="00EF564B">
      <w:pPr>
        <w:spacing w:after="0"/>
        <w:rPr>
          <w:noProof/>
          <w:lang w:val="nl-NL"/>
        </w:rPr>
      </w:pPr>
      <w:r>
        <w:rPr>
          <w:noProof/>
          <w:lang w:val="nl-NL"/>
        </w:rPr>
        <w:t>Volght he</w:t>
      </w:r>
      <w:r w:rsidR="00DF656E">
        <w:rPr>
          <w:noProof/>
          <w:lang w:val="nl-NL"/>
        </w:rPr>
        <w:t>t vuytgegevenen tegens den voor</w:t>
      </w:r>
      <w:r>
        <w:rPr>
          <w:noProof/>
          <w:lang w:val="nl-NL"/>
        </w:rPr>
        <w:t>schreven ontfanck volgens ende blyckende by quitantie daer van synde ende voorts presenterende de selve ontfangers eenige posten hierinne gestelt niet wittelyck ende can betoondt wordden daer ’t affsterven van seigneur van Heessel ende meer anderen met rede te verificeren voor allen heeren, hoven ende gerechten des versocht sijnde dat van ’t selve ontfangen ende vuijtgeven egene simulatie ofte onrecht verdicheyt en is geschiett, ofte by hen gedaen, than</w:t>
      </w:r>
      <w:r w:rsidR="00DF656E">
        <w:rPr>
          <w:noProof/>
          <w:lang w:val="nl-NL"/>
        </w:rPr>
        <w:t>s</w:t>
      </w:r>
      <w:r>
        <w:rPr>
          <w:noProof/>
          <w:lang w:val="nl-NL"/>
        </w:rPr>
        <w:t xml:space="preserve"> haren behoorlijcken s</w:t>
      </w:r>
      <w:r w:rsidR="00DF656E">
        <w:rPr>
          <w:noProof/>
          <w:lang w:val="nl-NL"/>
        </w:rPr>
        <w:t>a</w:t>
      </w:r>
      <w:r>
        <w:rPr>
          <w:noProof/>
          <w:lang w:val="nl-NL"/>
        </w:rPr>
        <w:t>laris daer aff genooten soo ende gelijck hier naer wordt gesteltt.</w:t>
      </w:r>
    </w:p>
    <w:p w:rsidR="00F1367B" w:rsidRDefault="00F1367B" w:rsidP="00EF564B">
      <w:pPr>
        <w:spacing w:after="0"/>
        <w:rPr>
          <w:noProof/>
          <w:lang w:val="nl-NL"/>
        </w:rPr>
      </w:pPr>
    </w:p>
    <w:p w:rsidR="00C2515A" w:rsidRPr="00AF0ABB" w:rsidRDefault="00C2515A" w:rsidP="00AF0ABB">
      <w:pPr>
        <w:pStyle w:val="ListParagraph"/>
        <w:numPr>
          <w:ilvl w:val="0"/>
          <w:numId w:val="1"/>
        </w:numPr>
        <w:tabs>
          <w:tab w:val="left" w:pos="1140"/>
        </w:tabs>
        <w:spacing w:after="0"/>
        <w:rPr>
          <w:noProof/>
          <w:lang w:val="nl-NL"/>
        </w:rPr>
      </w:pPr>
      <w:r w:rsidRPr="00AF0ABB">
        <w:rPr>
          <w:noProof/>
          <w:lang w:val="nl-NL"/>
        </w:rPr>
        <w:t>In den iersten vuytgegeven aen den Eedelen Raett Malineeris tot Brusselle te somma van II</w:t>
      </w:r>
      <w:r w:rsidRPr="00AF0ABB">
        <w:rPr>
          <w:noProof/>
          <w:vertAlign w:val="superscript"/>
          <w:lang w:val="nl-NL"/>
        </w:rPr>
        <w:t>m</w:t>
      </w:r>
      <w:r w:rsidRPr="00AF0ABB">
        <w:rPr>
          <w:noProof/>
          <w:lang w:val="nl-NL"/>
        </w:rPr>
        <w:t xml:space="preserve"> II</w:t>
      </w:r>
      <w:r w:rsidRPr="00AF0ABB">
        <w:rPr>
          <w:noProof/>
          <w:vertAlign w:val="superscript"/>
          <w:lang w:val="nl-NL"/>
        </w:rPr>
        <w:t>c</w:t>
      </w:r>
      <w:r w:rsidR="00DF656E">
        <w:rPr>
          <w:noProof/>
          <w:lang w:val="nl-NL"/>
        </w:rPr>
        <w:t xml:space="preserve"> L g(ulden), blyck</w:t>
      </w:r>
      <w:r w:rsidRPr="00AF0ABB">
        <w:rPr>
          <w:noProof/>
          <w:lang w:val="nl-NL"/>
        </w:rPr>
        <w:t xml:space="preserve">ende bij quitantie hier mede gaende </w:t>
      </w:r>
    </w:p>
    <w:p w:rsidR="00F1367B" w:rsidRDefault="00C2515A" w:rsidP="00AF0ABB">
      <w:pPr>
        <w:pStyle w:val="ListParagraph"/>
        <w:numPr>
          <w:ilvl w:val="0"/>
          <w:numId w:val="1"/>
        </w:numPr>
        <w:tabs>
          <w:tab w:val="left" w:pos="1140"/>
        </w:tabs>
        <w:spacing w:after="0"/>
        <w:rPr>
          <w:noProof/>
          <w:lang w:val="nl-NL"/>
        </w:rPr>
      </w:pPr>
      <w:r w:rsidRPr="00AF0ABB">
        <w:rPr>
          <w:noProof/>
          <w:lang w:val="nl-NL"/>
        </w:rPr>
        <w:lastRenderedPageBreak/>
        <w:t>Ende vuijtgegeven aen</w:t>
      </w:r>
      <w:r w:rsidR="00AF0ABB" w:rsidRPr="00AF0ABB">
        <w:rPr>
          <w:noProof/>
          <w:lang w:val="nl-NL"/>
        </w:rPr>
        <w:t xml:space="preserve"> Geryt Henric</w:t>
      </w:r>
      <w:r w:rsidR="00C00415">
        <w:rPr>
          <w:noProof/>
          <w:lang w:val="nl-NL"/>
        </w:rPr>
        <w:t>x</w:t>
      </w:r>
      <w:r w:rsidR="00AF0ABB" w:rsidRPr="00AF0ABB">
        <w:rPr>
          <w:noProof/>
          <w:lang w:val="nl-NL"/>
        </w:rPr>
        <w:t xml:space="preserve"> tot teergelt ter somma van XVI g(ulden) X s(tuyvers)</w:t>
      </w:r>
      <w:r w:rsidR="00AF0ABB">
        <w:rPr>
          <w:noProof/>
          <w:lang w:val="nl-NL"/>
        </w:rPr>
        <w:t xml:space="preserve"> dat hij het gelt naer Bruessel was dragende oft de quit(antie) te lichten</w:t>
      </w:r>
    </w:p>
    <w:p w:rsidR="00AF0ABB" w:rsidRDefault="00BF7E25" w:rsidP="00AF0ABB">
      <w:pPr>
        <w:pStyle w:val="ListParagraph"/>
        <w:numPr>
          <w:ilvl w:val="0"/>
          <w:numId w:val="1"/>
        </w:numPr>
        <w:tabs>
          <w:tab w:val="left" w:pos="1140"/>
        </w:tabs>
        <w:spacing w:after="0"/>
        <w:rPr>
          <w:noProof/>
          <w:lang w:val="nl-NL"/>
        </w:rPr>
      </w:pPr>
      <w:r>
        <w:rPr>
          <w:noProof/>
          <w:lang w:val="nl-NL"/>
        </w:rPr>
        <w:t>Item vuytgegeven aen Everdt Aertt Everttsen en meer anderen voor twee hondert ende een pondt booter ende het pondt sess stuyver, facit LX g(ulden) VI s(tuyvers)</w:t>
      </w:r>
    </w:p>
    <w:p w:rsidR="00BF7E25" w:rsidRDefault="00BF7E25" w:rsidP="00AF0ABB">
      <w:pPr>
        <w:pStyle w:val="ListParagraph"/>
        <w:numPr>
          <w:ilvl w:val="0"/>
          <w:numId w:val="1"/>
        </w:numPr>
        <w:tabs>
          <w:tab w:val="left" w:pos="1140"/>
        </w:tabs>
        <w:spacing w:after="0"/>
        <w:rPr>
          <w:noProof/>
          <w:lang w:val="nl-NL"/>
        </w:rPr>
      </w:pPr>
      <w:r>
        <w:rPr>
          <w:noProof/>
          <w:lang w:val="nl-NL"/>
        </w:rPr>
        <w:t>Item vuytgegeven aen seigneur Coppens ter somma van vijer ducatons XII g(ulden) ende dat voor sijn vacatie dat den selve door de magistraet wordden gebeden, dat hij met van Antwerpen terugh ginck naer Brussel om te helpen spreken int pachten der tiende, overmidtts dat wij noch egene kennisse waren hebbende aen sijn eedelheijt ende dat hij de gemyntenaren in hare gerechtichgeytt toch wilden voorstaen ende het selve te willen gerecommandeert houden</w:t>
      </w:r>
    </w:p>
    <w:p w:rsidR="00BF7E25" w:rsidRDefault="00BF7E25" w:rsidP="00AF0ABB">
      <w:pPr>
        <w:pStyle w:val="ListParagraph"/>
        <w:numPr>
          <w:ilvl w:val="0"/>
          <w:numId w:val="1"/>
        </w:numPr>
        <w:tabs>
          <w:tab w:val="left" w:pos="1140"/>
        </w:tabs>
        <w:spacing w:after="0"/>
        <w:rPr>
          <w:noProof/>
          <w:lang w:val="nl-NL"/>
        </w:rPr>
      </w:pPr>
      <w:r>
        <w:rPr>
          <w:noProof/>
          <w:lang w:val="nl-NL"/>
        </w:rPr>
        <w:t>Item vuytgegeven aen Reynder den voerman woonende tot Rijtteven vant gelt te vuren als oijck de booter int bij weesen Goordt Peeter Rutten XIIII g(ulden)</w:t>
      </w:r>
    </w:p>
    <w:p w:rsidR="00BF7E25" w:rsidRPr="00BF7E25" w:rsidRDefault="00BF7E25" w:rsidP="00BF7E25">
      <w:pPr>
        <w:pStyle w:val="ListParagraph"/>
        <w:numPr>
          <w:ilvl w:val="0"/>
          <w:numId w:val="1"/>
        </w:numPr>
        <w:tabs>
          <w:tab w:val="left" w:pos="1140"/>
        </w:tabs>
        <w:spacing w:after="0"/>
        <w:rPr>
          <w:noProof/>
          <w:lang w:val="nl-NL"/>
        </w:rPr>
      </w:pPr>
      <w:r w:rsidRPr="00BF7E25">
        <w:rPr>
          <w:noProof/>
          <w:lang w:val="nl-NL"/>
        </w:rPr>
        <w:t>Alnoch vuytgegeven aen joncker Rogier van Broeckhoven ter somma van VI</w:t>
      </w:r>
      <w:r w:rsidRPr="00BF7E25">
        <w:rPr>
          <w:noProof/>
          <w:vertAlign w:val="superscript"/>
          <w:lang w:val="nl-NL"/>
        </w:rPr>
        <w:t>c</w:t>
      </w:r>
      <w:r w:rsidRPr="00BF7E25">
        <w:rPr>
          <w:noProof/>
          <w:lang w:val="nl-NL"/>
        </w:rPr>
        <w:t xml:space="preserve"> g(ulden), blyckende by quitantie</w:t>
      </w:r>
    </w:p>
    <w:p w:rsidR="00BF7E25" w:rsidRDefault="00BF7E25" w:rsidP="00BF7E25">
      <w:pPr>
        <w:pStyle w:val="ListParagraph"/>
        <w:numPr>
          <w:ilvl w:val="0"/>
          <w:numId w:val="1"/>
        </w:numPr>
        <w:tabs>
          <w:tab w:val="left" w:pos="1140"/>
        </w:tabs>
        <w:spacing w:after="0"/>
        <w:rPr>
          <w:noProof/>
          <w:lang w:val="nl-NL"/>
        </w:rPr>
      </w:pPr>
      <w:r w:rsidRPr="00BF7E25">
        <w:rPr>
          <w:noProof/>
          <w:lang w:val="nl-NL"/>
        </w:rPr>
        <w:t>Item vuytgegeven aen seigneur Geraertt van Heessel, scholtis alhier, ter somma van</w:t>
      </w:r>
      <w:r w:rsidR="008F5A27">
        <w:rPr>
          <w:noProof/>
          <w:lang w:val="nl-NL"/>
        </w:rPr>
        <w:t xml:space="preserve"> XVI g(ulden) X s(tuyvers) ter oorsaken dat den Eerwaerde heer pastoor tot Vechel hadde vonnis geïmpetreertt in den hove tot Brussell tegens de</w:t>
      </w:r>
      <w:r w:rsidR="00DF656E">
        <w:rPr>
          <w:noProof/>
          <w:lang w:val="nl-NL"/>
        </w:rPr>
        <w:t xml:space="preserve"> tienti</w:t>
      </w:r>
      <w:r w:rsidR="003E61C3">
        <w:rPr>
          <w:noProof/>
          <w:lang w:val="nl-NL"/>
        </w:rPr>
        <w:t>nners, het welck den voors(creven) Van Heessel hadde affgecoegt</w:t>
      </w:r>
    </w:p>
    <w:p w:rsidR="008F5A27" w:rsidRPr="003E61C3" w:rsidRDefault="003E61C3" w:rsidP="00BF7E25">
      <w:pPr>
        <w:pStyle w:val="ListParagraph"/>
        <w:numPr>
          <w:ilvl w:val="0"/>
          <w:numId w:val="1"/>
        </w:numPr>
        <w:tabs>
          <w:tab w:val="left" w:pos="1140"/>
        </w:tabs>
        <w:spacing w:after="0"/>
        <w:rPr>
          <w:noProof/>
          <w:lang w:val="nl-NL"/>
        </w:rPr>
      </w:pPr>
      <w:r w:rsidRPr="003E61C3">
        <w:rPr>
          <w:noProof/>
          <w:lang w:val="nl-NL"/>
        </w:rPr>
        <w:t xml:space="preserve">Item vuijtgegeven aen Goordtt Peter Rutten het welck hij gecordtt heeft aen syn tientt gelt III g(ulden) XV s(tuyvers) </w:t>
      </w:r>
      <w:r>
        <w:rPr>
          <w:noProof/>
          <w:lang w:val="nl-NL"/>
        </w:rPr>
        <w:t>t</w:t>
      </w:r>
      <w:r w:rsidRPr="003E61C3">
        <w:rPr>
          <w:noProof/>
          <w:lang w:val="nl-NL"/>
        </w:rPr>
        <w:t>er oorsaecken dat hij het ti</w:t>
      </w:r>
      <w:r w:rsidR="00C00415">
        <w:rPr>
          <w:noProof/>
          <w:lang w:val="nl-NL"/>
        </w:rPr>
        <w:t>enttgelt hadt tot Eyndoven geb</w:t>
      </w:r>
      <w:r>
        <w:rPr>
          <w:noProof/>
          <w:lang w:val="nl-NL"/>
        </w:rPr>
        <w:t>rocht ende oijck datt hy eenen tobbe booter inne was gedaen hadde gelevert, welcke tobbe hy niett wederom en heeft gehadtt</w:t>
      </w:r>
    </w:p>
    <w:p w:rsidR="00BF7E25" w:rsidRDefault="003E61C3" w:rsidP="00AF0ABB">
      <w:pPr>
        <w:pStyle w:val="ListParagraph"/>
        <w:numPr>
          <w:ilvl w:val="0"/>
          <w:numId w:val="1"/>
        </w:numPr>
        <w:tabs>
          <w:tab w:val="left" w:pos="1140"/>
        </w:tabs>
        <w:spacing w:after="0"/>
        <w:rPr>
          <w:noProof/>
          <w:lang w:val="nl-NL"/>
        </w:rPr>
      </w:pPr>
      <w:r>
        <w:rPr>
          <w:noProof/>
          <w:lang w:val="nl-NL"/>
        </w:rPr>
        <w:t>Alnoch aen Everdt Aert Everttsen betaelt voor eenen tobbe VII s(tuyvers) I ortt voor een cleyn tobbeken d</w:t>
      </w:r>
      <w:r w:rsidR="00C00415">
        <w:rPr>
          <w:noProof/>
          <w:lang w:val="nl-NL"/>
        </w:rPr>
        <w:t>aer de reste van de booter in we</w:t>
      </w:r>
      <w:r>
        <w:rPr>
          <w:noProof/>
          <w:lang w:val="nl-NL"/>
        </w:rPr>
        <w:t>rdden gedaen</w:t>
      </w:r>
    </w:p>
    <w:p w:rsidR="003E61C3" w:rsidRDefault="003E61C3" w:rsidP="00AF0ABB">
      <w:pPr>
        <w:pStyle w:val="ListParagraph"/>
        <w:numPr>
          <w:ilvl w:val="0"/>
          <w:numId w:val="1"/>
        </w:numPr>
        <w:tabs>
          <w:tab w:val="left" w:pos="1140"/>
        </w:tabs>
        <w:spacing w:after="0"/>
        <w:rPr>
          <w:noProof/>
          <w:lang w:val="nl-NL"/>
        </w:rPr>
      </w:pPr>
      <w:r>
        <w:rPr>
          <w:noProof/>
          <w:lang w:val="nl-NL"/>
        </w:rPr>
        <w:t>Item alnoch betaelt aen Thonis Henricxsen XXIIII s(tuyvers) van wegen de saey tiendtt het welck hy gecordtt heeft aen sijn tiendt gelt, het welck saey tientt voor desen by den rentm(eeste)r Polen was verpacht ende hij Tonis aen de gemeijntte ovegegeven</w:t>
      </w:r>
    </w:p>
    <w:p w:rsidR="003E61C3" w:rsidRDefault="003E61C3" w:rsidP="00AF0ABB">
      <w:pPr>
        <w:pStyle w:val="ListParagraph"/>
        <w:numPr>
          <w:ilvl w:val="0"/>
          <w:numId w:val="1"/>
        </w:numPr>
        <w:tabs>
          <w:tab w:val="left" w:pos="1140"/>
        </w:tabs>
        <w:spacing w:after="0"/>
        <w:rPr>
          <w:noProof/>
          <w:lang w:val="nl-NL"/>
        </w:rPr>
      </w:pPr>
      <w:r>
        <w:rPr>
          <w:noProof/>
          <w:lang w:val="nl-NL"/>
        </w:rPr>
        <w:t>Insgelijcx betaelt aen Dielis Roeloffe XXXIII s(tuyvers) van der saij tiendtt over te geven</w:t>
      </w:r>
    </w:p>
    <w:p w:rsidR="003E61C3" w:rsidRDefault="006D41C9" w:rsidP="00AF0ABB">
      <w:pPr>
        <w:pStyle w:val="ListParagraph"/>
        <w:numPr>
          <w:ilvl w:val="0"/>
          <w:numId w:val="1"/>
        </w:numPr>
        <w:tabs>
          <w:tab w:val="left" w:pos="1140"/>
        </w:tabs>
        <w:spacing w:after="0"/>
        <w:rPr>
          <w:noProof/>
          <w:lang w:val="nl-NL"/>
        </w:rPr>
      </w:pPr>
      <w:r>
        <w:rPr>
          <w:noProof/>
          <w:lang w:val="nl-NL"/>
        </w:rPr>
        <w:t>Item wordt gestelt voor vuytgeven III g(ulden) XVIII s(tuyvers) dat Meth Jacob Wouterssen is verterende van haer tiende</w:t>
      </w:r>
    </w:p>
    <w:p w:rsidR="003E61C3" w:rsidRDefault="006D41C9" w:rsidP="00AF0ABB">
      <w:pPr>
        <w:pStyle w:val="ListParagraph"/>
        <w:numPr>
          <w:ilvl w:val="0"/>
          <w:numId w:val="1"/>
        </w:numPr>
        <w:tabs>
          <w:tab w:val="left" w:pos="1140"/>
        </w:tabs>
        <w:spacing w:after="0"/>
        <w:rPr>
          <w:noProof/>
          <w:lang w:val="nl-NL"/>
        </w:rPr>
      </w:pPr>
      <w:r>
        <w:rPr>
          <w:noProof/>
          <w:lang w:val="nl-NL"/>
        </w:rPr>
        <w:t>Item verteertt XXIIII s(tuyver) doen het geltt ten Bosch gedragen wordden by den rentm(eeste)r Schuijll aengaende de belastinge der tiende</w:t>
      </w:r>
    </w:p>
    <w:p w:rsidR="006D41C9" w:rsidRDefault="006D41C9" w:rsidP="00AF0ABB">
      <w:pPr>
        <w:pStyle w:val="ListParagraph"/>
        <w:numPr>
          <w:ilvl w:val="0"/>
          <w:numId w:val="1"/>
        </w:numPr>
        <w:tabs>
          <w:tab w:val="left" w:pos="1140"/>
        </w:tabs>
        <w:spacing w:after="0"/>
        <w:rPr>
          <w:noProof/>
          <w:lang w:val="nl-NL"/>
        </w:rPr>
      </w:pPr>
      <w:r>
        <w:rPr>
          <w:noProof/>
          <w:lang w:val="nl-NL"/>
        </w:rPr>
        <w:t>Item gecord</w:t>
      </w:r>
      <w:r w:rsidR="00F12D18">
        <w:rPr>
          <w:noProof/>
          <w:lang w:val="nl-NL"/>
        </w:rPr>
        <w:t>tt ofte vuytgegeven aen Thonis Hanricxsen voor syn vacatien daechs sess stuyvers voor vijer dagen comptt XXIIII s(tuyvers)</w:t>
      </w:r>
    </w:p>
    <w:p w:rsidR="00F12D18" w:rsidRDefault="00F12D18" w:rsidP="00AF0ABB">
      <w:pPr>
        <w:pStyle w:val="ListParagraph"/>
        <w:numPr>
          <w:ilvl w:val="0"/>
          <w:numId w:val="1"/>
        </w:numPr>
        <w:tabs>
          <w:tab w:val="left" w:pos="1140"/>
        </w:tabs>
        <w:spacing w:after="0"/>
        <w:rPr>
          <w:noProof/>
          <w:lang w:val="nl-NL"/>
        </w:rPr>
      </w:pPr>
      <w:r>
        <w:rPr>
          <w:noProof/>
          <w:lang w:val="nl-NL"/>
        </w:rPr>
        <w:t>Item Jan Sijmonssen vuytgegeven voor syn vacatie daechs sess stuijver voor vijer dagen comptt XXIII s(tuyvers)</w:t>
      </w:r>
    </w:p>
    <w:p w:rsidR="00F12D18" w:rsidRDefault="008A62F8" w:rsidP="00AF0ABB">
      <w:pPr>
        <w:pStyle w:val="ListParagraph"/>
        <w:numPr>
          <w:ilvl w:val="0"/>
          <w:numId w:val="1"/>
        </w:numPr>
        <w:tabs>
          <w:tab w:val="left" w:pos="1140"/>
        </w:tabs>
        <w:spacing w:after="0"/>
        <w:rPr>
          <w:noProof/>
          <w:lang w:val="nl-NL"/>
        </w:rPr>
      </w:pPr>
      <w:r>
        <w:rPr>
          <w:noProof/>
          <w:lang w:val="nl-NL"/>
        </w:rPr>
        <w:t>Item aan Willem Bartholomeeussen vuytgegeven voor sijn vacatie daechs sess s(tuyvers) in vijer dagen comptt XXIIII s(tuyvers)</w:t>
      </w:r>
    </w:p>
    <w:p w:rsidR="008A62F8" w:rsidRDefault="008A62F8" w:rsidP="00AF0ABB">
      <w:pPr>
        <w:pStyle w:val="ListParagraph"/>
        <w:numPr>
          <w:ilvl w:val="0"/>
          <w:numId w:val="1"/>
        </w:numPr>
        <w:tabs>
          <w:tab w:val="left" w:pos="1140"/>
        </w:tabs>
        <w:spacing w:after="0"/>
        <w:rPr>
          <w:noProof/>
          <w:lang w:val="nl-NL"/>
        </w:rPr>
      </w:pPr>
      <w:r>
        <w:rPr>
          <w:noProof/>
          <w:lang w:val="nl-NL"/>
        </w:rPr>
        <w:t>Alnoch betaelt aen Micgiel Donckers voor syn vacatie daechs sess stuyvers in vyer dagen compt XXIIII s(tuyvers)</w:t>
      </w:r>
    </w:p>
    <w:p w:rsidR="008A62F8" w:rsidRDefault="008A62F8" w:rsidP="00AF0ABB">
      <w:pPr>
        <w:pStyle w:val="ListParagraph"/>
        <w:numPr>
          <w:ilvl w:val="0"/>
          <w:numId w:val="1"/>
        </w:numPr>
        <w:tabs>
          <w:tab w:val="left" w:pos="1140"/>
        </w:tabs>
        <w:spacing w:after="0"/>
        <w:rPr>
          <w:noProof/>
          <w:lang w:val="nl-NL"/>
        </w:rPr>
      </w:pPr>
      <w:r>
        <w:rPr>
          <w:noProof/>
          <w:lang w:val="nl-NL"/>
        </w:rPr>
        <w:t>Item vuytgegeven aen Aerdtt Gerijt voor syn vacatie daechs sess stuyver in vijer dagen comptt XXIIII s(tuyvers)</w:t>
      </w:r>
    </w:p>
    <w:p w:rsidR="00C00415" w:rsidRDefault="00C00415" w:rsidP="00C00415">
      <w:pPr>
        <w:tabs>
          <w:tab w:val="left" w:pos="1140"/>
        </w:tabs>
        <w:spacing w:after="0"/>
        <w:rPr>
          <w:noProof/>
          <w:lang w:val="nl-NL"/>
        </w:rPr>
      </w:pPr>
    </w:p>
    <w:p w:rsidR="008A62F8" w:rsidRPr="00C00415" w:rsidRDefault="00C00415" w:rsidP="00C00415">
      <w:pPr>
        <w:tabs>
          <w:tab w:val="left" w:pos="1140"/>
        </w:tabs>
        <w:spacing w:after="0"/>
        <w:rPr>
          <w:noProof/>
          <w:lang w:val="nl-NL"/>
        </w:rPr>
      </w:pPr>
      <w:r w:rsidRPr="00C00415">
        <w:rPr>
          <w:noProof/>
          <w:lang w:val="nl-NL"/>
        </w:rPr>
        <w:lastRenderedPageBreak/>
        <w:t>Item stellen de ontfangers die s</w:t>
      </w:r>
      <w:r w:rsidR="008A62F8" w:rsidRPr="00C00415">
        <w:rPr>
          <w:noProof/>
          <w:lang w:val="nl-NL"/>
        </w:rPr>
        <w:t>elve tiende voor vuytgeven ter somma van soo ende gelyck de selve gemijntenaren ofte regerder voor dese hebben goet gedaen ofte bij weijgeringe van dijen sijnde submitterende tot heeren commissarissen onpartydich in de saken, overmits door de groote teeringe ende oncosten gedaen by de eijgen gemijntenaren des dorps van Vechel int betalen der selver tienden gedaen het welck by de gemijntenaren niet ende con ontkendt wordden, ende oversulcx bevonden hebbende de magestraet de onversichticheyt der voors(c</w:t>
      </w:r>
      <w:r w:rsidRPr="00C00415">
        <w:rPr>
          <w:noProof/>
          <w:lang w:val="nl-NL"/>
        </w:rPr>
        <w:t>h</w:t>
      </w:r>
      <w:r w:rsidR="008A62F8" w:rsidRPr="00C00415">
        <w:rPr>
          <w:noProof/>
          <w:lang w:val="nl-NL"/>
        </w:rPr>
        <w:t>reven) nageburen ende de groote costen des selfe hebben geraemptt ende goet gevonden tient ende ordere te kiesen om op henne cost het gelt op te brengen, soo ende gelyck nu noch tegenwoordich is geschiedende, houdende de voorschreven ontfangers by hennen ontfanckboeck als oijck den borgemeesteren boecken waer vuyt als voor is gerekentt, versoeckende oversulx henne rekeninge by de gemyntenaren gepasseert te wordden naer rechten behooren bij weijgeringe van dijen wordt midts desen expresselyck geprotesteert</w:t>
      </w:r>
    </w:p>
    <w:p w:rsidR="00C00415" w:rsidRDefault="00C00415" w:rsidP="00C00415">
      <w:pPr>
        <w:tabs>
          <w:tab w:val="left" w:pos="1140"/>
        </w:tabs>
        <w:spacing w:after="0"/>
        <w:rPr>
          <w:noProof/>
          <w:lang w:val="nl-NL"/>
        </w:rPr>
      </w:pPr>
    </w:p>
    <w:p w:rsidR="008A62F8" w:rsidRPr="00C00415" w:rsidRDefault="00C00415" w:rsidP="00C00415">
      <w:pPr>
        <w:tabs>
          <w:tab w:val="left" w:pos="1140"/>
        </w:tabs>
        <w:spacing w:after="0"/>
        <w:rPr>
          <w:noProof/>
          <w:lang w:val="nl-NL"/>
        </w:rPr>
      </w:pPr>
      <w:r w:rsidRPr="00C00415">
        <w:rPr>
          <w:noProof/>
          <w:lang w:val="nl-NL"/>
        </w:rPr>
        <w:t>Optten 27en augusti 16</w:t>
      </w:r>
      <w:r w:rsidR="008A62F8" w:rsidRPr="00C00415">
        <w:rPr>
          <w:noProof/>
          <w:lang w:val="nl-NL"/>
        </w:rPr>
        <w:t xml:space="preserve">47 des naemiddaechs sijn gecompareertt naer voorgaende clocken slach ende </w:t>
      </w:r>
      <w:r w:rsidR="00573685" w:rsidRPr="00C00415">
        <w:rPr>
          <w:noProof/>
          <w:lang w:val="nl-NL"/>
        </w:rPr>
        <w:t>vuijtroepinge door den vorster des sondaechs te vooren gedaen alhier voor schepenen, borgemeesteren ende gemijne nageburen in de kercke, de ontfangers van de tiende aengaenden haere persoon ende den heere Broeckhoven van den oogst 1642, ende hebbende selve ontfangers voor de voors(creven) comparantten gepresenteert henne rekeninge van den voors(creven) ontfanck met acquitten ende quitant</w:t>
      </w:r>
      <w:r w:rsidR="00DF656E">
        <w:rPr>
          <w:noProof/>
          <w:lang w:val="nl-NL"/>
        </w:rPr>
        <w:t>ien van vuytgeven daer tegens do</w:t>
      </w:r>
      <w:r w:rsidR="00573685" w:rsidRPr="00C00415">
        <w:rPr>
          <w:noProof/>
          <w:lang w:val="nl-NL"/>
        </w:rPr>
        <w:t>ende, ende hebben de voorschreven borgemeesteren ende nageburen daer vergadert synde naer voorgaende monderlinge altercatien tusschen partijen respective gehouden, versocht copije der selve rekeninge het ‘tgene der voors(chreven) ontfangere</w:t>
      </w:r>
      <w:r w:rsidR="00DF656E">
        <w:rPr>
          <w:noProof/>
          <w:lang w:val="nl-NL"/>
        </w:rPr>
        <w:t>n hen hebben gegundt, nietemin p</w:t>
      </w:r>
      <w:r w:rsidR="00573685" w:rsidRPr="00C00415">
        <w:rPr>
          <w:noProof/>
          <w:lang w:val="nl-NL"/>
        </w:rPr>
        <w:t>ersisterende voors(chreven) ontfangeren bij henne protest int hertt van dese henne rekeninge gedaen ende alnoch iterativelycken syn protesterende midts desen van hennen gpetwillicheyt om hennen rekeninge te effectueren, midtsgaders van allen costen ende schulden die tot laste der gemynte dyenaengaende allereet is voorgevallen ende noch meerder soude comen voorvallen.</w:t>
      </w:r>
    </w:p>
    <w:p w:rsidR="00AF0ABB" w:rsidRDefault="00AF0ABB" w:rsidP="00C2515A">
      <w:pPr>
        <w:tabs>
          <w:tab w:val="left" w:pos="1140"/>
        </w:tabs>
        <w:spacing w:after="0"/>
        <w:rPr>
          <w:noProof/>
          <w:lang w:val="nl-NL"/>
        </w:rPr>
      </w:pPr>
    </w:p>
    <w:p w:rsidR="00573685" w:rsidRDefault="00573685" w:rsidP="00C2515A">
      <w:pPr>
        <w:tabs>
          <w:tab w:val="left" w:pos="1140"/>
        </w:tabs>
        <w:spacing w:after="0"/>
        <w:rPr>
          <w:noProof/>
          <w:lang w:val="nl-NL"/>
        </w:rPr>
      </w:pPr>
      <w:r>
        <w:rPr>
          <w:noProof/>
          <w:lang w:val="nl-NL"/>
        </w:rPr>
        <w:t>Actum als boven ter presentie van schepenen deser onderteecken aldaer present geweest synde</w:t>
      </w:r>
    </w:p>
    <w:p w:rsidR="00573685" w:rsidRDefault="00573685" w:rsidP="00573685">
      <w:pPr>
        <w:pStyle w:val="ListParagraph"/>
        <w:numPr>
          <w:ilvl w:val="0"/>
          <w:numId w:val="1"/>
        </w:numPr>
        <w:tabs>
          <w:tab w:val="left" w:pos="1140"/>
        </w:tabs>
        <w:spacing w:after="0"/>
        <w:rPr>
          <w:noProof/>
          <w:lang w:val="nl-NL"/>
        </w:rPr>
      </w:pPr>
      <w:r w:rsidRPr="00573685">
        <w:rPr>
          <w:noProof/>
          <w:lang w:val="nl-NL"/>
        </w:rPr>
        <w:t>bij mij Gerit Handrix</w:t>
      </w:r>
    </w:p>
    <w:p w:rsidR="00573685" w:rsidRDefault="00DF656E" w:rsidP="00573685">
      <w:pPr>
        <w:pStyle w:val="ListParagraph"/>
        <w:numPr>
          <w:ilvl w:val="0"/>
          <w:numId w:val="1"/>
        </w:numPr>
        <w:tabs>
          <w:tab w:val="left" w:pos="1140"/>
        </w:tabs>
        <w:spacing w:after="0"/>
        <w:rPr>
          <w:noProof/>
          <w:lang w:val="nl-NL"/>
        </w:rPr>
      </w:pPr>
      <w:r>
        <w:rPr>
          <w:noProof/>
          <w:lang w:val="nl-NL"/>
        </w:rPr>
        <w:t>bij mij Goijart Peter Rutten</w:t>
      </w:r>
    </w:p>
    <w:p w:rsidR="00573685" w:rsidRDefault="00573685" w:rsidP="00573685">
      <w:pPr>
        <w:pStyle w:val="ListParagraph"/>
        <w:numPr>
          <w:ilvl w:val="0"/>
          <w:numId w:val="1"/>
        </w:numPr>
        <w:tabs>
          <w:tab w:val="left" w:pos="1140"/>
        </w:tabs>
        <w:spacing w:after="0"/>
        <w:rPr>
          <w:noProof/>
          <w:lang w:val="nl-NL"/>
        </w:rPr>
      </w:pPr>
      <w:r>
        <w:rPr>
          <w:noProof/>
          <w:lang w:val="nl-NL"/>
        </w:rPr>
        <w:t>Dit ist hant O&lt; marck Daniel Jansen Schans</w:t>
      </w:r>
    </w:p>
    <w:p w:rsidR="00573685" w:rsidRPr="00573685" w:rsidRDefault="00573685" w:rsidP="00573685">
      <w:pPr>
        <w:pStyle w:val="ListParagraph"/>
        <w:numPr>
          <w:ilvl w:val="0"/>
          <w:numId w:val="1"/>
        </w:numPr>
        <w:tabs>
          <w:tab w:val="left" w:pos="1140"/>
        </w:tabs>
        <w:spacing w:after="0"/>
        <w:rPr>
          <w:noProof/>
          <w:lang w:val="nl-NL"/>
        </w:rPr>
      </w:pPr>
      <w:r>
        <w:rPr>
          <w:noProof/>
          <w:lang w:val="nl-NL"/>
        </w:rPr>
        <w:t>Mat. Peters</w:t>
      </w:r>
    </w:p>
    <w:p w:rsidR="00573685" w:rsidRDefault="00573685" w:rsidP="00C2515A">
      <w:pPr>
        <w:tabs>
          <w:tab w:val="left" w:pos="1140"/>
        </w:tabs>
        <w:spacing w:after="0"/>
        <w:rPr>
          <w:noProof/>
          <w:lang w:val="nl-NL"/>
        </w:rPr>
      </w:pPr>
    </w:p>
    <w:p w:rsidR="00573685" w:rsidRDefault="00573685" w:rsidP="00C2515A">
      <w:pPr>
        <w:tabs>
          <w:tab w:val="left" w:pos="1140"/>
        </w:tabs>
        <w:spacing w:after="0"/>
        <w:rPr>
          <w:noProof/>
          <w:lang w:val="nl-NL"/>
        </w:rPr>
      </w:pPr>
      <w:r>
        <w:rPr>
          <w:noProof/>
          <w:lang w:val="nl-NL"/>
        </w:rPr>
        <w:t>Et ego tamquam secretari</w:t>
      </w:r>
      <w:r w:rsidR="00DF656E">
        <w:rPr>
          <w:noProof/>
          <w:lang w:val="nl-NL"/>
        </w:rPr>
        <w:t xml:space="preserve">us dese mede ondertekentt ende </w:t>
      </w:r>
      <w:r>
        <w:rPr>
          <w:noProof/>
          <w:lang w:val="nl-NL"/>
        </w:rPr>
        <w:t>p</w:t>
      </w:r>
      <w:r w:rsidR="00DF656E">
        <w:rPr>
          <w:noProof/>
          <w:lang w:val="nl-NL"/>
        </w:rPr>
        <w:t>r</w:t>
      </w:r>
      <w:r>
        <w:rPr>
          <w:noProof/>
          <w:lang w:val="nl-NL"/>
        </w:rPr>
        <w:t xml:space="preserve">esent geweest sijnde als voor </w:t>
      </w:r>
    </w:p>
    <w:p w:rsidR="00573685" w:rsidRDefault="00573685" w:rsidP="00C2515A">
      <w:pPr>
        <w:tabs>
          <w:tab w:val="left" w:pos="1140"/>
        </w:tabs>
        <w:spacing w:after="0"/>
        <w:rPr>
          <w:noProof/>
          <w:lang w:val="nl-NL"/>
        </w:rPr>
      </w:pPr>
      <w:r>
        <w:rPr>
          <w:noProof/>
          <w:lang w:val="nl-NL"/>
        </w:rPr>
        <w:t>D. van der Hagen, secretaris</w:t>
      </w:r>
    </w:p>
    <w:p w:rsidR="00E17F25" w:rsidRPr="00EF564B" w:rsidRDefault="00E17F25" w:rsidP="00EF564B">
      <w:pPr>
        <w:spacing w:after="0"/>
        <w:rPr>
          <w:noProof/>
          <w:lang w:val="nl-NL"/>
        </w:rPr>
      </w:pPr>
    </w:p>
    <w:sectPr w:rsidR="00E17F25" w:rsidRPr="00EF564B" w:rsidSect="00E058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F1831"/>
    <w:multiLevelType w:val="hybridMultilevel"/>
    <w:tmpl w:val="9F482692"/>
    <w:lvl w:ilvl="0" w:tplc="B8925880">
      <w:start w:val="5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C35C84"/>
    <w:multiLevelType w:val="hybridMultilevel"/>
    <w:tmpl w:val="926E1C44"/>
    <w:lvl w:ilvl="0" w:tplc="B8925880">
      <w:start w:val="5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762D3A"/>
    <w:multiLevelType w:val="hybridMultilevel"/>
    <w:tmpl w:val="3D6E1982"/>
    <w:lvl w:ilvl="0" w:tplc="ED28A4F8">
      <w:start w:val="5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EF564B"/>
    <w:rsid w:val="003E61C3"/>
    <w:rsid w:val="00573685"/>
    <w:rsid w:val="006D41C9"/>
    <w:rsid w:val="00702D3A"/>
    <w:rsid w:val="008A62F8"/>
    <w:rsid w:val="008F5A27"/>
    <w:rsid w:val="00AF0ABB"/>
    <w:rsid w:val="00BF7E25"/>
    <w:rsid w:val="00C00415"/>
    <w:rsid w:val="00C2515A"/>
    <w:rsid w:val="00DF656E"/>
    <w:rsid w:val="00E0589C"/>
    <w:rsid w:val="00E17F25"/>
    <w:rsid w:val="00E47E1D"/>
    <w:rsid w:val="00EF564B"/>
    <w:rsid w:val="00F12D18"/>
    <w:rsid w:val="00F136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8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A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2014-03-24T16:56:00Z</dcterms:created>
  <dcterms:modified xsi:type="dcterms:W3CDTF">2014-08-27T20:41:00Z</dcterms:modified>
</cp:coreProperties>
</file>