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76" w:rsidRPr="00DC484B" w:rsidRDefault="00504276" w:rsidP="008D33C2">
      <w:pPr>
        <w:spacing w:after="0"/>
        <w:rPr>
          <w:rFonts w:cstheme="minorHAnsi"/>
          <w:b/>
          <w:noProof/>
          <w:lang w:val="nl-NL"/>
        </w:rPr>
      </w:pPr>
      <w:r w:rsidRPr="00DC484B">
        <w:rPr>
          <w:rFonts w:cstheme="minorHAnsi"/>
          <w:b/>
          <w:noProof/>
          <w:lang w:val="nl-NL"/>
        </w:rPr>
        <w:t>Die Ghemeyn Hondert Vechelse Buenre</w:t>
      </w:r>
    </w:p>
    <w:p w:rsidR="00504276" w:rsidRPr="00DC484B" w:rsidRDefault="00504276" w:rsidP="008D33C2">
      <w:pPr>
        <w:spacing w:after="0"/>
        <w:rPr>
          <w:rFonts w:cstheme="minorHAnsi"/>
          <w:noProof/>
          <w:lang w:val="nl-NL"/>
        </w:rPr>
      </w:pPr>
    </w:p>
    <w:p w:rsidR="00FE1877" w:rsidRPr="00DC484B" w:rsidRDefault="00504276" w:rsidP="008D33C2">
      <w:pPr>
        <w:spacing w:after="0"/>
        <w:rPr>
          <w:rFonts w:cstheme="minorHAnsi"/>
          <w:noProof/>
          <w:lang w:val="nl-NL"/>
        </w:rPr>
      </w:pPr>
      <w:r w:rsidRPr="00DC484B">
        <w:rPr>
          <w:rFonts w:cstheme="minorHAnsi"/>
          <w:noProof/>
          <w:lang w:val="nl-NL"/>
        </w:rPr>
        <w:t xml:space="preserve">Tussen ongeveer </w:t>
      </w:r>
      <w:r w:rsidR="00FE1877" w:rsidRPr="00DC484B">
        <w:rPr>
          <w:rFonts w:cstheme="minorHAnsi"/>
          <w:noProof/>
          <w:lang w:val="nl-NL"/>
        </w:rPr>
        <w:t>1050</w:t>
      </w:r>
      <w:r w:rsidRPr="00DC484B">
        <w:rPr>
          <w:rFonts w:cstheme="minorHAnsi"/>
          <w:noProof/>
          <w:lang w:val="nl-NL"/>
        </w:rPr>
        <w:t xml:space="preserve"> en </w:t>
      </w:r>
      <w:r w:rsidR="00FE1877" w:rsidRPr="00DC484B">
        <w:rPr>
          <w:rFonts w:cstheme="minorHAnsi"/>
          <w:noProof/>
          <w:lang w:val="nl-NL"/>
        </w:rPr>
        <w:t xml:space="preserve">1190 werd tussen de huidige kom van Veghel en Mariaheide een blok van honderd bunder van de wildernis verkaveld en in vier grote percelen </w:t>
      </w:r>
      <w:r w:rsidR="0062664A">
        <w:rPr>
          <w:rFonts w:cstheme="minorHAnsi"/>
          <w:noProof/>
          <w:lang w:val="nl-NL"/>
        </w:rPr>
        <w:t>uitgegeven</w:t>
      </w:r>
      <w:r w:rsidR="00FE1877" w:rsidRPr="00DC484B">
        <w:rPr>
          <w:rFonts w:cstheme="minorHAnsi"/>
          <w:noProof/>
          <w:lang w:val="nl-NL"/>
        </w:rPr>
        <w:t>. Dit blok wordt in 1414 aangeduid als 'die G</w:t>
      </w:r>
      <w:r w:rsidR="00D038F0" w:rsidRPr="00DC484B">
        <w:rPr>
          <w:rFonts w:cstheme="minorHAnsi"/>
          <w:noProof/>
          <w:lang w:val="nl-NL"/>
        </w:rPr>
        <w:t xml:space="preserve">hemeyn Hondert Vechelse Buenre', later kortweg als de </w:t>
      </w:r>
      <w:r w:rsidR="0093130B">
        <w:rPr>
          <w:rFonts w:cstheme="minorHAnsi"/>
          <w:noProof/>
          <w:lang w:val="nl-NL"/>
        </w:rPr>
        <w:t>‘</w:t>
      </w:r>
      <w:r w:rsidR="00D038F0" w:rsidRPr="00DC484B">
        <w:rPr>
          <w:rFonts w:cstheme="minorHAnsi"/>
          <w:noProof/>
          <w:lang w:val="nl-NL"/>
        </w:rPr>
        <w:t>gemene bunders’.</w:t>
      </w:r>
      <w:r w:rsidR="00FE1877" w:rsidRPr="00DC484B">
        <w:rPr>
          <w:rFonts w:cstheme="minorHAnsi"/>
          <w:noProof/>
          <w:lang w:val="nl-NL"/>
        </w:rPr>
        <w:t xml:space="preserve"> De aanduiding 'ghemeyn' voor percelen die privébezit waren, is wat merkwaardig. </w:t>
      </w:r>
      <w:r w:rsidRPr="00DC484B">
        <w:rPr>
          <w:rFonts w:cstheme="minorHAnsi"/>
          <w:noProof/>
          <w:lang w:val="nl-NL"/>
        </w:rPr>
        <w:t xml:space="preserve">In het boek over de geschiedenis van Veghel schrijf ik dat dit </w:t>
      </w:r>
      <w:r w:rsidR="00FE1877" w:rsidRPr="00DC484B">
        <w:rPr>
          <w:rFonts w:cstheme="minorHAnsi"/>
          <w:noProof/>
          <w:lang w:val="nl-NL"/>
        </w:rPr>
        <w:t xml:space="preserve">er op </w:t>
      </w:r>
      <w:r w:rsidRPr="00DC484B">
        <w:rPr>
          <w:rFonts w:cstheme="minorHAnsi"/>
          <w:noProof/>
          <w:lang w:val="nl-NL"/>
        </w:rPr>
        <w:t xml:space="preserve">zou </w:t>
      </w:r>
      <w:r w:rsidR="00FE1877" w:rsidRPr="00DC484B">
        <w:rPr>
          <w:rFonts w:cstheme="minorHAnsi"/>
          <w:noProof/>
          <w:lang w:val="nl-NL"/>
        </w:rPr>
        <w:t>kunnen wijzen dat vóór deze uitgifte vrije lieden in Veghel al gemeenschappelijke rechten op deze wildernis hadden.</w:t>
      </w:r>
      <w:r w:rsidRPr="00DC484B">
        <w:rPr>
          <w:rStyle w:val="EndnoteReference"/>
          <w:rFonts w:cstheme="minorHAnsi"/>
          <w:noProof/>
          <w:lang w:val="nl-NL"/>
        </w:rPr>
        <w:endnoteReference w:id="1"/>
      </w:r>
    </w:p>
    <w:p w:rsidR="00582100" w:rsidRDefault="00582100" w:rsidP="008D33C2">
      <w:pPr>
        <w:spacing w:after="0"/>
        <w:rPr>
          <w:rFonts w:cstheme="minorHAnsi"/>
          <w:noProof/>
          <w:lang w:val="nl-NL"/>
        </w:rPr>
      </w:pPr>
    </w:p>
    <w:p w:rsidR="0032041A" w:rsidRDefault="0032041A" w:rsidP="008D33C2">
      <w:pPr>
        <w:spacing w:after="0"/>
        <w:rPr>
          <w:rFonts w:cstheme="minorHAnsi"/>
          <w:noProof/>
          <w:lang w:val="nl-NL"/>
        </w:rPr>
      </w:pPr>
      <w:r>
        <w:rPr>
          <w:rFonts w:cstheme="minorHAnsi"/>
          <w:noProof/>
          <w:lang w:eastAsia="en-GB"/>
        </w:rPr>
        <w:drawing>
          <wp:inline distT="0" distB="0" distL="0" distR="0">
            <wp:extent cx="5731510" cy="3961765"/>
            <wp:effectExtent l="19050" t="0" r="2540" b="0"/>
            <wp:docPr id="1" name="Picture 0" descr="Afbeelding bij artikel 100 buen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bij artikel 100 buenre.jpg"/>
                    <pic:cNvPicPr/>
                  </pic:nvPicPr>
                  <pic:blipFill>
                    <a:blip r:embed="rId7" cstate="print"/>
                    <a:stretch>
                      <a:fillRect/>
                    </a:stretch>
                  </pic:blipFill>
                  <pic:spPr>
                    <a:xfrm>
                      <a:off x="0" y="0"/>
                      <a:ext cx="5731510" cy="3961765"/>
                    </a:xfrm>
                    <a:prstGeom prst="rect">
                      <a:avLst/>
                    </a:prstGeom>
                  </pic:spPr>
                </pic:pic>
              </a:graphicData>
            </a:graphic>
          </wp:inline>
        </w:drawing>
      </w:r>
    </w:p>
    <w:p w:rsidR="0032041A" w:rsidRPr="00DC484B" w:rsidRDefault="0032041A" w:rsidP="008D33C2">
      <w:pPr>
        <w:spacing w:after="0"/>
        <w:rPr>
          <w:rFonts w:cstheme="minorHAnsi"/>
          <w:noProof/>
          <w:lang w:val="nl-NL"/>
        </w:rPr>
      </w:pPr>
    </w:p>
    <w:p w:rsidR="0032041A" w:rsidRDefault="0032041A" w:rsidP="008D33C2">
      <w:pPr>
        <w:spacing w:after="0"/>
        <w:rPr>
          <w:rFonts w:cstheme="minorHAnsi"/>
          <w:noProof/>
          <w:lang w:val="nl-NL"/>
        </w:rPr>
      </w:pPr>
    </w:p>
    <w:p w:rsidR="00504276" w:rsidRPr="00DC484B" w:rsidRDefault="00DC484B" w:rsidP="008D33C2">
      <w:pPr>
        <w:spacing w:after="0"/>
        <w:rPr>
          <w:rFonts w:cstheme="minorHAnsi"/>
          <w:noProof/>
          <w:lang w:val="nl-NL"/>
        </w:rPr>
      </w:pPr>
      <w:r w:rsidRPr="00DC484B">
        <w:rPr>
          <w:rFonts w:cstheme="minorHAnsi"/>
          <w:noProof/>
          <w:lang w:val="nl-NL"/>
        </w:rPr>
        <w:t>In haar</w:t>
      </w:r>
      <w:r w:rsidR="0032041A">
        <w:rPr>
          <w:rFonts w:cstheme="minorHAnsi"/>
          <w:noProof/>
          <w:lang w:val="nl-NL"/>
        </w:rPr>
        <w:t xml:space="preserve"> recent</w:t>
      </w:r>
      <w:r w:rsidRPr="00DC484B">
        <w:rPr>
          <w:rFonts w:cstheme="minorHAnsi"/>
          <w:noProof/>
          <w:lang w:val="nl-NL"/>
        </w:rPr>
        <w:t xml:space="preserve"> p</w:t>
      </w:r>
      <w:r w:rsidR="00504276" w:rsidRPr="00DC484B">
        <w:rPr>
          <w:rFonts w:cstheme="minorHAnsi"/>
          <w:noProof/>
          <w:lang w:val="nl-NL"/>
        </w:rPr>
        <w:t>roefschrift geeft Lia van Zalinge</w:t>
      </w:r>
      <w:r w:rsidR="0062664A">
        <w:rPr>
          <w:rFonts w:cstheme="minorHAnsi"/>
          <w:noProof/>
          <w:lang w:val="nl-NL"/>
        </w:rPr>
        <w:t xml:space="preserve"> </w:t>
      </w:r>
      <w:r w:rsidR="00504276" w:rsidRPr="00DC484B">
        <w:rPr>
          <w:rFonts w:cstheme="minorHAnsi"/>
          <w:noProof/>
          <w:lang w:val="nl-NL"/>
        </w:rPr>
        <w:t>-</w:t>
      </w:r>
      <w:r w:rsidR="0062664A">
        <w:rPr>
          <w:rFonts w:cstheme="minorHAnsi"/>
          <w:noProof/>
          <w:lang w:val="nl-NL"/>
        </w:rPr>
        <w:t xml:space="preserve"> </w:t>
      </w:r>
      <w:r w:rsidR="00504276" w:rsidRPr="00DC484B">
        <w:rPr>
          <w:rFonts w:cstheme="minorHAnsi"/>
          <w:noProof/>
          <w:lang w:val="nl-NL"/>
        </w:rPr>
        <w:t xml:space="preserve">Spooren een andere </w:t>
      </w:r>
      <w:r w:rsidR="0054649F">
        <w:rPr>
          <w:rFonts w:cstheme="minorHAnsi"/>
          <w:noProof/>
          <w:lang w:val="nl-NL"/>
        </w:rPr>
        <w:t xml:space="preserve">en mijn inziens juiste </w:t>
      </w:r>
      <w:r w:rsidR="00504276" w:rsidRPr="00DC484B">
        <w:rPr>
          <w:rFonts w:cstheme="minorHAnsi"/>
          <w:noProof/>
          <w:lang w:val="nl-NL"/>
        </w:rPr>
        <w:t>oplossing.</w:t>
      </w:r>
      <w:r w:rsidR="00504276" w:rsidRPr="00DC484B">
        <w:rPr>
          <w:rStyle w:val="EndnoteReference"/>
          <w:rFonts w:cstheme="minorHAnsi"/>
          <w:noProof/>
          <w:lang w:val="nl-NL"/>
        </w:rPr>
        <w:endnoteReference w:id="2"/>
      </w:r>
      <w:r w:rsidR="00504276" w:rsidRPr="00DC484B">
        <w:rPr>
          <w:rFonts w:cstheme="minorHAnsi"/>
          <w:noProof/>
          <w:lang w:val="nl-NL"/>
        </w:rPr>
        <w:t xml:space="preserve"> Ze wijst er op dat het in Peelland gebruikelijk was dat bepaalde weide-, akker- en hooilanden een deel van het jaar particulier en een deel van het jaar gemeenschappelijk gebruikt werden. Tijdens de periode van het gemeenschappelijk gebruik mocht het vee de stoppelen van de akkers en he</w:t>
      </w:r>
      <w:r w:rsidR="00D038F0" w:rsidRPr="00DC484B">
        <w:rPr>
          <w:rFonts w:cstheme="minorHAnsi"/>
          <w:noProof/>
          <w:lang w:val="nl-NL"/>
        </w:rPr>
        <w:t>t</w:t>
      </w:r>
      <w:r w:rsidR="00504276" w:rsidRPr="00DC484B">
        <w:rPr>
          <w:rFonts w:cstheme="minorHAnsi"/>
          <w:noProof/>
          <w:lang w:val="nl-NL"/>
        </w:rPr>
        <w:t xml:space="preserve"> nagras in de beemden grazen.</w:t>
      </w:r>
    </w:p>
    <w:p w:rsidR="00504276" w:rsidRPr="00DC484B" w:rsidRDefault="00504276" w:rsidP="008D33C2">
      <w:pPr>
        <w:spacing w:after="0"/>
        <w:rPr>
          <w:rFonts w:cstheme="minorHAnsi"/>
          <w:noProof/>
          <w:lang w:val="nl-NL"/>
        </w:rPr>
      </w:pPr>
    </w:p>
    <w:p w:rsidR="00504276" w:rsidRPr="00DC484B" w:rsidRDefault="00D038F0" w:rsidP="00504276">
      <w:pPr>
        <w:spacing w:after="0"/>
        <w:rPr>
          <w:rFonts w:cstheme="minorHAnsi"/>
          <w:noProof/>
          <w:lang w:val="nl-NL"/>
        </w:rPr>
      </w:pPr>
      <w:r w:rsidRPr="00DC484B">
        <w:rPr>
          <w:rFonts w:cstheme="minorHAnsi"/>
          <w:noProof/>
          <w:lang w:val="nl-NL"/>
        </w:rPr>
        <w:t xml:space="preserve">Dat maakt </w:t>
      </w:r>
      <w:r w:rsidR="0093130B">
        <w:rPr>
          <w:rFonts w:cstheme="minorHAnsi"/>
          <w:noProof/>
          <w:lang w:val="nl-NL"/>
        </w:rPr>
        <w:t>artikel 27 van de k</w:t>
      </w:r>
      <w:r w:rsidRPr="00DC484B">
        <w:rPr>
          <w:rFonts w:cstheme="minorHAnsi"/>
          <w:noProof/>
          <w:lang w:val="nl-NL"/>
        </w:rPr>
        <w:t xml:space="preserve">euren van Veghel uit 1559 begrijpelijk: </w:t>
      </w:r>
      <w:r w:rsidR="00504276" w:rsidRPr="00DC484B">
        <w:rPr>
          <w:rFonts w:ascii="Calibri" w:eastAsia="Calibri" w:hAnsi="Calibri" w:cs="Calibri"/>
          <w:i/>
          <w:noProof/>
          <w:lang w:val="nl-NL"/>
        </w:rPr>
        <w:t>Item dat nyemant van buytten parochien dryven en sal in de bunders off op ander luyden erff dan op syn selffs erve.</w:t>
      </w:r>
      <w:r w:rsidRPr="00DC484B">
        <w:rPr>
          <w:rFonts w:cstheme="minorHAnsi"/>
          <w:noProof/>
          <w:lang w:val="nl-NL"/>
        </w:rPr>
        <w:t xml:space="preserve"> Dit artikel verwijst naar het gemeeschappelijk gebruik van ‘de gemene bunders’ en andere gronden van Veghelaren en sluit lieden van buiten de parochie Veghel daarvan uit.</w:t>
      </w:r>
    </w:p>
    <w:p w:rsidR="00D038F0" w:rsidRPr="00DC484B" w:rsidRDefault="00D038F0" w:rsidP="00504276">
      <w:pPr>
        <w:spacing w:after="0"/>
        <w:rPr>
          <w:rFonts w:cstheme="minorHAnsi"/>
          <w:noProof/>
          <w:lang w:val="nl-NL"/>
        </w:rPr>
      </w:pPr>
    </w:p>
    <w:p w:rsidR="00504276" w:rsidRPr="00DC484B" w:rsidRDefault="000958E5" w:rsidP="00504276">
      <w:pPr>
        <w:spacing w:after="0"/>
        <w:rPr>
          <w:rFonts w:cstheme="minorHAnsi"/>
          <w:noProof/>
          <w:lang w:val="nl-NL"/>
        </w:rPr>
      </w:pPr>
      <w:r>
        <w:rPr>
          <w:rFonts w:cstheme="minorHAnsi"/>
          <w:noProof/>
          <w:lang w:val="nl-NL"/>
        </w:rPr>
        <w:t>Ook de Aabeemden we</w:t>
      </w:r>
      <w:r w:rsidR="00D038F0" w:rsidRPr="00DC484B">
        <w:rPr>
          <w:rFonts w:cstheme="minorHAnsi"/>
          <w:noProof/>
          <w:lang w:val="nl-NL"/>
        </w:rPr>
        <w:t xml:space="preserve">rden ‘gemeyn’ genoemd en </w:t>
      </w:r>
      <w:r w:rsidR="0032041A">
        <w:rPr>
          <w:rFonts w:cstheme="minorHAnsi"/>
          <w:noProof/>
          <w:lang w:val="nl-NL"/>
        </w:rPr>
        <w:t xml:space="preserve">waren </w:t>
      </w:r>
      <w:r w:rsidR="00D038F0" w:rsidRPr="00DC484B">
        <w:rPr>
          <w:rFonts w:cstheme="minorHAnsi"/>
          <w:noProof/>
          <w:lang w:val="nl-NL"/>
        </w:rPr>
        <w:t>daarom een deel van het jaar gemeenschappelijk gebruik</w:t>
      </w:r>
      <w:r w:rsidR="0032041A">
        <w:rPr>
          <w:rFonts w:cstheme="minorHAnsi"/>
          <w:noProof/>
          <w:lang w:val="nl-NL"/>
        </w:rPr>
        <w:t>t</w:t>
      </w:r>
      <w:r w:rsidR="00D038F0" w:rsidRPr="00DC484B">
        <w:rPr>
          <w:rFonts w:cstheme="minorHAnsi"/>
          <w:noProof/>
          <w:lang w:val="nl-NL"/>
        </w:rPr>
        <w:t xml:space="preserve">. Al voor 1559 werd dat gemeenschappelijk gebruik afgeschaft, want </w:t>
      </w:r>
      <w:r w:rsidR="00D038F0" w:rsidRPr="00DC484B">
        <w:rPr>
          <w:rFonts w:cstheme="minorHAnsi"/>
          <w:noProof/>
          <w:lang w:val="nl-NL"/>
        </w:rPr>
        <w:lastRenderedPageBreak/>
        <w:t xml:space="preserve">artikel 31 van de keuren schrijft: </w:t>
      </w:r>
      <w:r w:rsidR="00504276" w:rsidRPr="00DC484B">
        <w:rPr>
          <w:rFonts w:cstheme="minorHAnsi"/>
          <w:i/>
          <w:noProof/>
          <w:lang w:val="nl-NL"/>
        </w:rPr>
        <w:t>Item dat nyemant en sal mogen weyen in die gemeyn Aabeempden dan die beempden toebehooren ende in huringe hebben.</w:t>
      </w:r>
    </w:p>
    <w:p w:rsidR="00504276" w:rsidRPr="00DC484B" w:rsidRDefault="00504276" w:rsidP="00504276">
      <w:pPr>
        <w:spacing w:after="0"/>
        <w:rPr>
          <w:rFonts w:cstheme="minorHAnsi"/>
          <w:noProof/>
          <w:lang w:val="nl-NL"/>
        </w:rPr>
      </w:pPr>
    </w:p>
    <w:p w:rsidR="00504276" w:rsidRPr="00DC484B" w:rsidRDefault="00C46F85" w:rsidP="00504276">
      <w:pPr>
        <w:spacing w:after="0"/>
        <w:rPr>
          <w:rFonts w:ascii="Calibri" w:eastAsia="Calibri" w:hAnsi="Calibri" w:cs="Calibri"/>
          <w:noProof/>
          <w:lang w:val="nl-NL"/>
        </w:rPr>
      </w:pPr>
      <w:r w:rsidRPr="00DC484B">
        <w:rPr>
          <w:rFonts w:cstheme="minorHAnsi"/>
          <w:noProof/>
          <w:lang w:val="nl-NL"/>
        </w:rPr>
        <w:t xml:space="preserve">Volgens artikel </w:t>
      </w:r>
      <w:r w:rsidR="00504276" w:rsidRPr="00DC484B">
        <w:rPr>
          <w:rFonts w:ascii="Calibri" w:eastAsia="Calibri" w:hAnsi="Calibri" w:cs="Calibri"/>
          <w:noProof/>
          <w:lang w:val="nl-NL"/>
        </w:rPr>
        <w:t>54</w:t>
      </w:r>
      <w:r w:rsidRPr="00DC484B">
        <w:rPr>
          <w:rFonts w:cstheme="minorHAnsi"/>
          <w:noProof/>
          <w:lang w:val="nl-NL"/>
        </w:rPr>
        <w:t xml:space="preserve"> </w:t>
      </w:r>
      <w:r w:rsidR="00DC484B">
        <w:rPr>
          <w:rFonts w:cstheme="minorHAnsi"/>
          <w:noProof/>
          <w:lang w:val="nl-NL"/>
        </w:rPr>
        <w:t xml:space="preserve">van de Veghelse keuren </w:t>
      </w:r>
      <w:r w:rsidRPr="00DC484B">
        <w:rPr>
          <w:rFonts w:cstheme="minorHAnsi"/>
          <w:noProof/>
          <w:lang w:val="nl-NL"/>
        </w:rPr>
        <w:t>mocht iedereen op de velden die voor een deel van het ja</w:t>
      </w:r>
      <w:r w:rsidR="0062664A">
        <w:rPr>
          <w:rFonts w:cstheme="minorHAnsi"/>
          <w:noProof/>
          <w:lang w:val="nl-NL"/>
        </w:rPr>
        <w:t>ar gemeenschappelijk gebruikt we</w:t>
      </w:r>
      <w:r w:rsidRPr="00DC484B">
        <w:rPr>
          <w:rFonts w:cstheme="minorHAnsi"/>
          <w:noProof/>
          <w:lang w:val="nl-NL"/>
        </w:rPr>
        <w:t>rden</w:t>
      </w:r>
      <w:r w:rsidR="0032041A">
        <w:rPr>
          <w:rFonts w:cstheme="minorHAnsi"/>
          <w:noProof/>
          <w:lang w:val="nl-NL"/>
        </w:rPr>
        <w:t>,</w:t>
      </w:r>
      <w:r w:rsidRPr="00DC484B">
        <w:rPr>
          <w:rFonts w:cstheme="minorHAnsi"/>
          <w:noProof/>
          <w:lang w:val="nl-NL"/>
        </w:rPr>
        <w:t xml:space="preserve"> de beesten die op dat moment </w:t>
      </w:r>
      <w:r w:rsidR="0062664A">
        <w:rPr>
          <w:rFonts w:cstheme="minorHAnsi"/>
          <w:noProof/>
          <w:lang w:val="nl-NL"/>
        </w:rPr>
        <w:t xml:space="preserve">op zijn grond </w:t>
      </w:r>
      <w:r w:rsidRPr="00DC484B">
        <w:rPr>
          <w:rFonts w:cstheme="minorHAnsi"/>
          <w:noProof/>
          <w:lang w:val="nl-NL"/>
        </w:rPr>
        <w:t>niet thuis hoorden</w:t>
      </w:r>
      <w:r w:rsidR="0032041A">
        <w:rPr>
          <w:rFonts w:cstheme="minorHAnsi"/>
          <w:noProof/>
          <w:lang w:val="nl-NL"/>
        </w:rPr>
        <w:t>,</w:t>
      </w:r>
      <w:r w:rsidRPr="00DC484B">
        <w:rPr>
          <w:rFonts w:cstheme="minorHAnsi"/>
          <w:noProof/>
          <w:lang w:val="nl-NL"/>
        </w:rPr>
        <w:t xml:space="preserve"> schutten (in beslag nemen en ops</w:t>
      </w:r>
      <w:r w:rsidR="00DC484B">
        <w:rPr>
          <w:rFonts w:cstheme="minorHAnsi"/>
          <w:noProof/>
          <w:lang w:val="nl-NL"/>
        </w:rPr>
        <w:t>luiten totdat de boete betaald wa</w:t>
      </w:r>
      <w:r w:rsidRPr="00DC484B">
        <w:rPr>
          <w:rFonts w:cstheme="minorHAnsi"/>
          <w:noProof/>
          <w:lang w:val="nl-NL"/>
        </w:rPr>
        <w:t xml:space="preserve">s). Het artikel </w:t>
      </w:r>
      <w:r w:rsidR="0054649F">
        <w:rPr>
          <w:rFonts w:cstheme="minorHAnsi"/>
          <w:noProof/>
          <w:lang w:val="nl-NL"/>
        </w:rPr>
        <w:t>l</w:t>
      </w:r>
      <w:r w:rsidRPr="00DC484B">
        <w:rPr>
          <w:rFonts w:cstheme="minorHAnsi"/>
          <w:noProof/>
          <w:lang w:val="nl-NL"/>
        </w:rPr>
        <w:t xml:space="preserve">uidt: </w:t>
      </w:r>
      <w:r w:rsidR="00504276" w:rsidRPr="00DC484B">
        <w:rPr>
          <w:rFonts w:ascii="Calibri" w:eastAsia="Calibri" w:hAnsi="Calibri" w:cs="Calibri"/>
          <w:i/>
          <w:noProof/>
          <w:lang w:val="nl-NL"/>
        </w:rPr>
        <w:t>Item dat een jgelick sal mogen schutten int gemeyn velt off in die gemeine bunders ende beempden soo verre hy daer geerft</w:t>
      </w:r>
      <w:r w:rsidR="00100334">
        <w:rPr>
          <w:rFonts w:ascii="Calibri" w:eastAsia="Calibri" w:hAnsi="Calibri" w:cs="Calibri"/>
          <w:i/>
          <w:noProof/>
          <w:lang w:val="nl-NL"/>
        </w:rPr>
        <w:t xml:space="preserve"> is</w:t>
      </w:r>
      <w:r w:rsidR="00DC484B">
        <w:rPr>
          <w:rFonts w:cstheme="minorHAnsi"/>
          <w:i/>
          <w:noProof/>
          <w:lang w:val="nl-NL"/>
        </w:rPr>
        <w:t xml:space="preserve"> </w:t>
      </w:r>
      <w:r w:rsidRPr="00DC484B">
        <w:rPr>
          <w:rFonts w:cstheme="minorHAnsi"/>
          <w:i/>
          <w:noProof/>
          <w:lang w:val="nl-NL"/>
        </w:rPr>
        <w:t>.</w:t>
      </w:r>
    </w:p>
    <w:p w:rsidR="00504276" w:rsidRDefault="00504276" w:rsidP="008D33C2">
      <w:pPr>
        <w:spacing w:after="0"/>
        <w:rPr>
          <w:rFonts w:cstheme="minorHAnsi"/>
          <w:noProof/>
          <w:lang w:val="nl-NL"/>
        </w:rPr>
      </w:pPr>
    </w:p>
    <w:p w:rsidR="000F036F" w:rsidRDefault="000F036F" w:rsidP="008D33C2">
      <w:pPr>
        <w:spacing w:after="0"/>
        <w:rPr>
          <w:rFonts w:cstheme="minorHAnsi"/>
          <w:noProof/>
          <w:lang w:val="nl-NL"/>
        </w:rPr>
      </w:pPr>
      <w:r>
        <w:rPr>
          <w:rFonts w:cstheme="minorHAnsi"/>
          <w:noProof/>
          <w:lang w:val="nl-NL"/>
        </w:rPr>
        <w:t>Dank zij de studie van Lia van Zalingen – Spooren is weer een klein puzzelstukje u</w:t>
      </w:r>
      <w:r w:rsidR="000958E5">
        <w:rPr>
          <w:rFonts w:cstheme="minorHAnsi"/>
          <w:noProof/>
          <w:lang w:val="nl-NL"/>
        </w:rPr>
        <w:t>it</w:t>
      </w:r>
      <w:r>
        <w:rPr>
          <w:rFonts w:cstheme="minorHAnsi"/>
          <w:noProof/>
          <w:lang w:val="nl-NL"/>
        </w:rPr>
        <w:t xml:space="preserve"> de geschiedenis van Veghel op zijn plaats gelegd.</w:t>
      </w:r>
    </w:p>
    <w:p w:rsidR="000F036F" w:rsidRPr="00DC484B" w:rsidRDefault="000F036F" w:rsidP="008D33C2">
      <w:pPr>
        <w:spacing w:after="0"/>
        <w:rPr>
          <w:rFonts w:cstheme="minorHAnsi"/>
          <w:noProof/>
          <w:lang w:val="nl-NL"/>
        </w:rPr>
      </w:pPr>
    </w:p>
    <w:p w:rsidR="00DC484B" w:rsidRPr="00DC484B" w:rsidRDefault="00DC484B" w:rsidP="008D33C2">
      <w:pPr>
        <w:spacing w:after="0"/>
        <w:rPr>
          <w:rFonts w:cstheme="minorHAnsi"/>
          <w:noProof/>
          <w:lang w:val="nl-NL"/>
        </w:rPr>
      </w:pPr>
      <w:r w:rsidRPr="00DC484B">
        <w:rPr>
          <w:rFonts w:cstheme="minorHAnsi"/>
          <w:noProof/>
          <w:lang w:val="nl-NL"/>
        </w:rPr>
        <w:t>Martien van Asseldonk</w:t>
      </w:r>
    </w:p>
    <w:p w:rsidR="00FE1877" w:rsidRPr="00DC484B" w:rsidRDefault="00FE1877" w:rsidP="008D33C2">
      <w:pPr>
        <w:spacing w:after="0"/>
        <w:rPr>
          <w:rFonts w:cstheme="minorHAnsi"/>
          <w:noProof/>
          <w:lang w:val="nl-NL"/>
        </w:rPr>
      </w:pPr>
    </w:p>
    <w:sectPr w:rsidR="00FE1877" w:rsidRPr="00DC484B" w:rsidSect="004445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6F" w:rsidRDefault="0016626F" w:rsidP="00504276">
      <w:pPr>
        <w:spacing w:after="0" w:line="240" w:lineRule="auto"/>
      </w:pPr>
      <w:r>
        <w:separator/>
      </w:r>
    </w:p>
  </w:endnote>
  <w:endnote w:type="continuationSeparator" w:id="0">
    <w:p w:rsidR="0016626F" w:rsidRDefault="0016626F" w:rsidP="00504276">
      <w:pPr>
        <w:spacing w:after="0" w:line="240" w:lineRule="auto"/>
      </w:pPr>
      <w:r>
        <w:continuationSeparator/>
      </w:r>
    </w:p>
  </w:endnote>
  <w:endnote w:id="1">
    <w:p w:rsidR="00504276" w:rsidRDefault="00504276">
      <w:pPr>
        <w:pStyle w:val="EndnoteText"/>
      </w:pPr>
      <w:r>
        <w:rPr>
          <w:rStyle w:val="EndnoteReference"/>
        </w:rPr>
        <w:endnoteRef/>
      </w:r>
      <w:r>
        <w:t xml:space="preserve"> </w:t>
      </w:r>
      <w:r w:rsidR="00483198" w:rsidRPr="00483198">
        <w:rPr>
          <w:rFonts w:ascii="Calibri" w:hAnsi="Calibri"/>
        </w:rPr>
        <w:t>Martien van Asseldonk,</w:t>
      </w:r>
      <w:r w:rsidR="00483198" w:rsidRPr="00483198">
        <w:rPr>
          <w:rFonts w:ascii="Calibri" w:hAnsi="Calibri"/>
          <w:i/>
        </w:rPr>
        <w:t xml:space="preserve"> Veghel, </w:t>
      </w:r>
      <w:proofErr w:type="spellStart"/>
      <w:r w:rsidR="00483198" w:rsidRPr="00483198">
        <w:rPr>
          <w:rFonts w:ascii="Calibri" w:hAnsi="Calibri"/>
          <w:i/>
        </w:rPr>
        <w:t>een</w:t>
      </w:r>
      <w:proofErr w:type="spellEnd"/>
      <w:r w:rsidR="00483198" w:rsidRPr="00483198">
        <w:rPr>
          <w:rFonts w:ascii="Calibri" w:hAnsi="Calibri"/>
          <w:i/>
        </w:rPr>
        <w:t xml:space="preserve"> </w:t>
      </w:r>
      <w:proofErr w:type="spellStart"/>
      <w:r w:rsidR="00483198" w:rsidRPr="00483198">
        <w:rPr>
          <w:rFonts w:ascii="Calibri" w:hAnsi="Calibri"/>
          <w:i/>
        </w:rPr>
        <w:t>goet</w:t>
      </w:r>
      <w:proofErr w:type="spellEnd"/>
      <w:r w:rsidR="00483198" w:rsidRPr="00483198">
        <w:rPr>
          <w:rFonts w:ascii="Calibri" w:hAnsi="Calibri"/>
          <w:i/>
        </w:rPr>
        <w:t xml:space="preserve"> </w:t>
      </w:r>
      <w:proofErr w:type="spellStart"/>
      <w:r w:rsidR="00483198" w:rsidRPr="00483198">
        <w:rPr>
          <w:rFonts w:ascii="Calibri" w:hAnsi="Calibri"/>
          <w:i/>
        </w:rPr>
        <w:t>ende</w:t>
      </w:r>
      <w:proofErr w:type="spellEnd"/>
      <w:r w:rsidR="00483198" w:rsidRPr="00483198">
        <w:rPr>
          <w:rFonts w:ascii="Calibri" w:hAnsi="Calibri"/>
          <w:i/>
        </w:rPr>
        <w:t xml:space="preserve"> vet </w:t>
      </w:r>
      <w:proofErr w:type="spellStart"/>
      <w:r w:rsidR="00483198" w:rsidRPr="00483198">
        <w:rPr>
          <w:rFonts w:ascii="Calibri" w:hAnsi="Calibri"/>
          <w:i/>
        </w:rPr>
        <w:t>Dorp</w:t>
      </w:r>
      <w:proofErr w:type="spellEnd"/>
      <w:r w:rsidR="00483198" w:rsidRPr="00483198">
        <w:rPr>
          <w:rFonts w:ascii="Calibri" w:hAnsi="Calibri"/>
          <w:i/>
        </w:rPr>
        <w:t xml:space="preserve">. Het </w:t>
      </w:r>
      <w:proofErr w:type="spellStart"/>
      <w:r w:rsidR="00483198" w:rsidRPr="00483198">
        <w:rPr>
          <w:rFonts w:ascii="Calibri" w:hAnsi="Calibri"/>
          <w:i/>
        </w:rPr>
        <w:t>ontstaan</w:t>
      </w:r>
      <w:proofErr w:type="spellEnd"/>
      <w:r w:rsidR="00483198" w:rsidRPr="00483198">
        <w:rPr>
          <w:rFonts w:ascii="Calibri" w:hAnsi="Calibri"/>
          <w:i/>
        </w:rPr>
        <w:t xml:space="preserve"> van Veghel, de </w:t>
      </w:r>
      <w:proofErr w:type="spellStart"/>
      <w:r w:rsidR="00483198" w:rsidRPr="00483198">
        <w:rPr>
          <w:rFonts w:ascii="Calibri" w:hAnsi="Calibri"/>
          <w:i/>
        </w:rPr>
        <w:t>ontwikkeling</w:t>
      </w:r>
      <w:proofErr w:type="spellEnd"/>
      <w:r w:rsidR="00483198" w:rsidRPr="00483198">
        <w:rPr>
          <w:rFonts w:ascii="Calibri" w:hAnsi="Calibri"/>
          <w:i/>
        </w:rPr>
        <w:t xml:space="preserve"> van </w:t>
      </w:r>
      <w:proofErr w:type="spellStart"/>
      <w:r w:rsidR="00483198" w:rsidRPr="00483198">
        <w:rPr>
          <w:rFonts w:ascii="Calibri" w:hAnsi="Calibri"/>
          <w:i/>
        </w:rPr>
        <w:t>landschap</w:t>
      </w:r>
      <w:proofErr w:type="spellEnd"/>
      <w:r w:rsidR="00483198" w:rsidRPr="00483198">
        <w:rPr>
          <w:rFonts w:ascii="Calibri" w:hAnsi="Calibri"/>
          <w:i/>
        </w:rPr>
        <w:t xml:space="preserve"> en </w:t>
      </w:r>
      <w:proofErr w:type="spellStart"/>
      <w:r w:rsidR="00483198" w:rsidRPr="00483198">
        <w:rPr>
          <w:rFonts w:ascii="Calibri" w:hAnsi="Calibri"/>
          <w:i/>
        </w:rPr>
        <w:t>samenleving</w:t>
      </w:r>
      <w:proofErr w:type="spellEnd"/>
      <w:r w:rsidR="00483198" w:rsidRPr="00483198">
        <w:rPr>
          <w:rFonts w:ascii="Calibri" w:hAnsi="Calibri"/>
          <w:i/>
        </w:rPr>
        <w:t xml:space="preserve">, 600-1810. </w:t>
      </w:r>
      <w:proofErr w:type="spellStart"/>
      <w:proofErr w:type="gramStart"/>
      <w:r w:rsidR="00483198" w:rsidRPr="00483198">
        <w:rPr>
          <w:rFonts w:ascii="Calibri" w:hAnsi="Calibri"/>
          <w:i/>
        </w:rPr>
        <w:t>Nieuwe</w:t>
      </w:r>
      <w:proofErr w:type="spellEnd"/>
      <w:r w:rsidR="00483198" w:rsidRPr="00483198">
        <w:rPr>
          <w:rFonts w:ascii="Calibri" w:hAnsi="Calibri"/>
          <w:i/>
        </w:rPr>
        <w:t xml:space="preserve"> </w:t>
      </w:r>
      <w:proofErr w:type="spellStart"/>
      <w:r w:rsidR="00483198" w:rsidRPr="00483198">
        <w:rPr>
          <w:rFonts w:ascii="Calibri" w:hAnsi="Calibri"/>
          <w:i/>
        </w:rPr>
        <w:t>instrumenten</w:t>
      </w:r>
      <w:proofErr w:type="spellEnd"/>
      <w:r w:rsidR="00483198" w:rsidRPr="00483198">
        <w:rPr>
          <w:rFonts w:ascii="Calibri" w:hAnsi="Calibri"/>
          <w:i/>
        </w:rPr>
        <w:t xml:space="preserve"> </w:t>
      </w:r>
      <w:proofErr w:type="spellStart"/>
      <w:r w:rsidR="00483198" w:rsidRPr="00483198">
        <w:rPr>
          <w:rFonts w:ascii="Calibri" w:hAnsi="Calibri"/>
          <w:i/>
        </w:rPr>
        <w:t>voor</w:t>
      </w:r>
      <w:proofErr w:type="spellEnd"/>
      <w:r w:rsidR="00483198" w:rsidRPr="00483198">
        <w:rPr>
          <w:rFonts w:ascii="Calibri" w:hAnsi="Calibri"/>
          <w:i/>
        </w:rPr>
        <w:t xml:space="preserve"> de </w:t>
      </w:r>
      <w:proofErr w:type="spellStart"/>
      <w:r w:rsidR="00483198" w:rsidRPr="00483198">
        <w:rPr>
          <w:rFonts w:ascii="Calibri" w:hAnsi="Calibri"/>
          <w:i/>
        </w:rPr>
        <w:t>historische</w:t>
      </w:r>
      <w:proofErr w:type="spellEnd"/>
      <w:r w:rsidR="00483198" w:rsidRPr="00483198">
        <w:rPr>
          <w:rFonts w:ascii="Calibri" w:hAnsi="Calibri"/>
          <w:i/>
        </w:rPr>
        <w:t xml:space="preserve"> </w:t>
      </w:r>
      <w:proofErr w:type="spellStart"/>
      <w:r w:rsidR="00483198" w:rsidRPr="00483198">
        <w:rPr>
          <w:rFonts w:ascii="Calibri" w:hAnsi="Calibri"/>
          <w:i/>
        </w:rPr>
        <w:t>geografie</w:t>
      </w:r>
      <w:proofErr w:type="spellEnd"/>
      <w:r w:rsidR="00483198" w:rsidRPr="00483198">
        <w:rPr>
          <w:rFonts w:ascii="Calibri" w:hAnsi="Calibri"/>
        </w:rPr>
        <w:t xml:space="preserve"> </w:t>
      </w:r>
      <w:r w:rsidR="00483198" w:rsidRPr="00483198">
        <w:rPr>
          <w:rFonts w:ascii="Calibri" w:hAnsi="Calibri"/>
          <w:noProof/>
          <w:lang w:val="nl-NL"/>
        </w:rPr>
        <w:t xml:space="preserve">(Woudrichem 2016) </w:t>
      </w:r>
      <w:r w:rsidRPr="00483198">
        <w:t>202</w:t>
      </w:r>
      <w:r w:rsidR="00483198" w:rsidRPr="00483198">
        <w:t>.</w:t>
      </w:r>
      <w:proofErr w:type="gramEnd"/>
    </w:p>
  </w:endnote>
  <w:endnote w:id="2">
    <w:p w:rsidR="00504276" w:rsidRDefault="00504276">
      <w:pPr>
        <w:pStyle w:val="EndnoteText"/>
      </w:pPr>
      <w:r>
        <w:rPr>
          <w:rStyle w:val="EndnoteReference"/>
        </w:rPr>
        <w:endnoteRef/>
      </w:r>
      <w:r>
        <w:t xml:space="preserve"> </w:t>
      </w:r>
      <w:proofErr w:type="spellStart"/>
      <w:r w:rsidR="00483198">
        <w:t>Lia</w:t>
      </w:r>
      <w:proofErr w:type="spellEnd"/>
      <w:r w:rsidR="00483198">
        <w:t xml:space="preserve"> van Zalinge – Spooren, </w:t>
      </w:r>
      <w:r w:rsidR="00483198">
        <w:rPr>
          <w:i/>
        </w:rPr>
        <w:t xml:space="preserve">Gemeint en </w:t>
      </w:r>
      <w:proofErr w:type="spellStart"/>
      <w:r w:rsidR="00483198">
        <w:rPr>
          <w:i/>
        </w:rPr>
        <w:t>gemeenschap</w:t>
      </w:r>
      <w:proofErr w:type="spellEnd"/>
      <w:r w:rsidR="00483198">
        <w:rPr>
          <w:i/>
        </w:rPr>
        <w:t xml:space="preserve">. </w:t>
      </w:r>
      <w:proofErr w:type="spellStart"/>
      <w:r w:rsidR="00483198">
        <w:rPr>
          <w:i/>
        </w:rPr>
        <w:t>Jaargeboden</w:t>
      </w:r>
      <w:proofErr w:type="spellEnd"/>
      <w:r w:rsidR="00483198">
        <w:rPr>
          <w:i/>
        </w:rPr>
        <w:t xml:space="preserve"> in Peelland, circa 1300-1795 </w:t>
      </w:r>
      <w:r w:rsidR="00483198">
        <w:t xml:space="preserve">(Hilversum en Tilburg 2018) </w:t>
      </w:r>
      <w:r>
        <w:t>126-127</w:t>
      </w:r>
      <w:r w:rsidR="00483198">
        <w:t>.</w:t>
      </w:r>
    </w:p>
    <w:p w:rsidR="0032041A" w:rsidRDefault="0032041A">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6F" w:rsidRDefault="0016626F" w:rsidP="00504276">
      <w:pPr>
        <w:spacing w:after="0" w:line="240" w:lineRule="auto"/>
      </w:pPr>
      <w:r>
        <w:separator/>
      </w:r>
    </w:p>
  </w:footnote>
  <w:footnote w:type="continuationSeparator" w:id="0">
    <w:p w:rsidR="0016626F" w:rsidRDefault="0016626F" w:rsidP="005042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FE1877"/>
    <w:rsid w:val="00034478"/>
    <w:rsid w:val="000958E5"/>
    <w:rsid w:val="000C028E"/>
    <w:rsid w:val="000F036F"/>
    <w:rsid w:val="00100334"/>
    <w:rsid w:val="0016626F"/>
    <w:rsid w:val="001C3AED"/>
    <w:rsid w:val="002945CD"/>
    <w:rsid w:val="0032041A"/>
    <w:rsid w:val="004445A7"/>
    <w:rsid w:val="00483198"/>
    <w:rsid w:val="00504276"/>
    <w:rsid w:val="00530704"/>
    <w:rsid w:val="0054649F"/>
    <w:rsid w:val="00582100"/>
    <w:rsid w:val="00603D20"/>
    <w:rsid w:val="0062664A"/>
    <w:rsid w:val="00690B35"/>
    <w:rsid w:val="006A3A14"/>
    <w:rsid w:val="00730319"/>
    <w:rsid w:val="0076068B"/>
    <w:rsid w:val="00780876"/>
    <w:rsid w:val="00891645"/>
    <w:rsid w:val="008D33C2"/>
    <w:rsid w:val="0093130B"/>
    <w:rsid w:val="00981DE9"/>
    <w:rsid w:val="00AD1593"/>
    <w:rsid w:val="00AE1DD7"/>
    <w:rsid w:val="00AE59A7"/>
    <w:rsid w:val="00AE70D8"/>
    <w:rsid w:val="00B50096"/>
    <w:rsid w:val="00B5663C"/>
    <w:rsid w:val="00C46F85"/>
    <w:rsid w:val="00C96167"/>
    <w:rsid w:val="00CC20C3"/>
    <w:rsid w:val="00CF22AC"/>
    <w:rsid w:val="00D038F0"/>
    <w:rsid w:val="00DC484B"/>
    <w:rsid w:val="00E709CE"/>
    <w:rsid w:val="00F17AF6"/>
    <w:rsid w:val="00F428C0"/>
    <w:rsid w:val="00FE18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AC"/>
    <w:pPr>
      <w:ind w:left="720"/>
      <w:contextualSpacing/>
    </w:pPr>
  </w:style>
  <w:style w:type="paragraph" w:styleId="EndnoteText">
    <w:name w:val="endnote text"/>
    <w:basedOn w:val="Normal"/>
    <w:link w:val="EndnoteTextChar"/>
    <w:uiPriority w:val="99"/>
    <w:semiHidden/>
    <w:unhideWhenUsed/>
    <w:rsid w:val="005042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276"/>
    <w:rPr>
      <w:sz w:val="20"/>
      <w:szCs w:val="20"/>
    </w:rPr>
  </w:style>
  <w:style w:type="character" w:styleId="EndnoteReference">
    <w:name w:val="endnote reference"/>
    <w:basedOn w:val="DefaultParagraphFont"/>
    <w:uiPriority w:val="99"/>
    <w:semiHidden/>
    <w:unhideWhenUsed/>
    <w:rsid w:val="00504276"/>
    <w:rPr>
      <w:vertAlign w:val="superscript"/>
    </w:rPr>
  </w:style>
  <w:style w:type="paragraph" w:styleId="BalloonText">
    <w:name w:val="Balloon Text"/>
    <w:basedOn w:val="Normal"/>
    <w:link w:val="BalloonTextChar"/>
    <w:uiPriority w:val="99"/>
    <w:semiHidden/>
    <w:unhideWhenUsed/>
    <w:rsid w:val="0032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1D4C1-2365-4908-9737-B07F68E0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2017-12-22T09:58:00Z</dcterms:created>
  <dcterms:modified xsi:type="dcterms:W3CDTF">2018-04-06T04:54:00Z</dcterms:modified>
</cp:coreProperties>
</file>