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91" w:rsidRPr="00B7049E" w:rsidRDefault="00610029" w:rsidP="002858E7">
      <w:pPr>
        <w:spacing w:after="0"/>
        <w:rPr>
          <w:b/>
          <w:noProof/>
          <w:lang w:val="nl-NL"/>
        </w:rPr>
      </w:pPr>
      <w:r>
        <w:rPr>
          <w:b/>
          <w:noProof/>
          <w:lang w:val="nl-NL"/>
        </w:rPr>
        <w:t>D</w:t>
      </w:r>
      <w:r w:rsidR="00B7049E">
        <w:rPr>
          <w:b/>
          <w:noProof/>
          <w:lang w:val="nl-NL"/>
        </w:rPr>
        <w:t xml:space="preserve">e gezworenen van Veghel </w:t>
      </w:r>
      <w:r w:rsidR="00634AD2">
        <w:rPr>
          <w:b/>
          <w:noProof/>
          <w:lang w:val="nl-NL"/>
        </w:rPr>
        <w:t xml:space="preserve">tussen 1379 en </w:t>
      </w:r>
      <w:r w:rsidR="00B7049E">
        <w:rPr>
          <w:b/>
          <w:noProof/>
          <w:lang w:val="nl-NL"/>
        </w:rPr>
        <w:t>15</w:t>
      </w:r>
      <w:r>
        <w:rPr>
          <w:b/>
          <w:noProof/>
          <w:lang w:val="nl-NL"/>
        </w:rPr>
        <w:t>75</w:t>
      </w:r>
    </w:p>
    <w:p w:rsidR="003249E8" w:rsidRDefault="005348E5" w:rsidP="002858E7">
      <w:pPr>
        <w:spacing w:after="0"/>
        <w:rPr>
          <w:i/>
          <w:noProof/>
          <w:lang w:val="nl-NL"/>
        </w:rPr>
      </w:pPr>
      <w:r>
        <w:rPr>
          <w:i/>
          <w:noProof/>
          <w:lang w:val="nl-NL"/>
        </w:rPr>
        <w:t>Martien van Asseldonk</w:t>
      </w:r>
    </w:p>
    <w:p w:rsidR="00634AD2" w:rsidRDefault="005348E5" w:rsidP="002858E7">
      <w:pPr>
        <w:spacing w:after="0"/>
        <w:rPr>
          <w:noProof/>
          <w:lang w:val="nl-NL"/>
        </w:rPr>
      </w:pPr>
      <w:r>
        <w:rPr>
          <w:noProof/>
          <w:lang w:val="nl-NL"/>
        </w:rPr>
        <w:t>19 april 2014</w:t>
      </w:r>
    </w:p>
    <w:p w:rsidR="004C2643" w:rsidRDefault="004C2643" w:rsidP="004C2643">
      <w:pPr>
        <w:rPr>
          <w:noProof/>
          <w:lang w:val="nl-NL"/>
        </w:rPr>
      </w:pPr>
      <w:r>
        <w:rPr>
          <w:i/>
          <w:noProof/>
          <w:lang w:val="nl-NL"/>
        </w:rPr>
        <w:t>Deze gegevens mogen gebruikt worden onder verwijzing naar: Martien van Asseldonk, www.oudzijtaart.nl</w:t>
      </w:r>
    </w:p>
    <w:p w:rsidR="004C2643" w:rsidRPr="005348E5" w:rsidRDefault="004C2643" w:rsidP="002858E7">
      <w:pPr>
        <w:spacing w:after="0"/>
        <w:rPr>
          <w:noProof/>
          <w:lang w:val="nl-NL"/>
        </w:rPr>
      </w:pPr>
    </w:p>
    <w:p w:rsidR="005348E5" w:rsidRDefault="005348E5" w:rsidP="002858E7">
      <w:pPr>
        <w:spacing w:after="0"/>
        <w:rPr>
          <w:noProof/>
          <w:lang w:val="nl-NL"/>
        </w:rPr>
      </w:pPr>
    </w:p>
    <w:p w:rsidR="00634AD2" w:rsidRDefault="00B7049E" w:rsidP="002858E7">
      <w:pPr>
        <w:spacing w:after="0"/>
        <w:rPr>
          <w:noProof/>
          <w:lang w:val="nl-NL"/>
        </w:rPr>
      </w:pPr>
      <w:r>
        <w:rPr>
          <w:noProof/>
          <w:lang w:val="nl-NL"/>
        </w:rPr>
        <w:t>Voor rond 1150 waren de meeste inwoners van Veghe</w:t>
      </w:r>
      <w:r w:rsidR="00BB2CB0">
        <w:rPr>
          <w:noProof/>
          <w:lang w:val="nl-NL"/>
        </w:rPr>
        <w:t>l nog als hori</w:t>
      </w:r>
      <w:r>
        <w:rPr>
          <w:noProof/>
          <w:lang w:val="nl-NL"/>
        </w:rPr>
        <w:t>gen verbonden aan een g</w:t>
      </w:r>
      <w:r w:rsidR="005348E5">
        <w:rPr>
          <w:noProof/>
          <w:lang w:val="nl-NL"/>
        </w:rPr>
        <w:t>root domein of landgoed w</w:t>
      </w:r>
      <w:r>
        <w:rPr>
          <w:noProof/>
          <w:lang w:val="nl-NL"/>
        </w:rPr>
        <w:t>aarvan het centrum zich op de Boekt bevond. Daarnaast was er ook al een kleinere maar meer welgestelde groep vrij boeren,</w:t>
      </w:r>
      <w:r w:rsidR="00BB2CB0">
        <w:rPr>
          <w:noProof/>
          <w:lang w:val="nl-NL"/>
        </w:rPr>
        <w:t xml:space="preserve"> </w:t>
      </w:r>
      <w:r w:rsidR="005348E5">
        <w:rPr>
          <w:noProof/>
          <w:lang w:val="nl-NL"/>
        </w:rPr>
        <w:t>waarvan</w:t>
      </w:r>
      <w:r w:rsidR="00BB2CB0">
        <w:rPr>
          <w:noProof/>
          <w:lang w:val="nl-NL"/>
        </w:rPr>
        <w:t xml:space="preserve"> de meesten aan de westzijde van d</w:t>
      </w:r>
      <w:r>
        <w:rPr>
          <w:noProof/>
          <w:lang w:val="nl-NL"/>
        </w:rPr>
        <w:t>e Aa (Dorhout, Eerde, Zijtaart)</w:t>
      </w:r>
      <w:r w:rsidR="00BB2CB0">
        <w:rPr>
          <w:noProof/>
          <w:lang w:val="nl-NL"/>
        </w:rPr>
        <w:t xml:space="preserve"> woonden</w:t>
      </w:r>
      <w:r>
        <w:rPr>
          <w:noProof/>
          <w:lang w:val="nl-NL"/>
        </w:rPr>
        <w:t xml:space="preserve">. Door bevolkinsgroei werd het voor de domeinheer op een gegeven moment voordeliger om mensen als arbeiders in dienst te nemen dan om horigen te onderhouden. Als gevolg daarvan kwamen tussen ongeveer 1150 en 1225 de horigen vrij. Hiermee nam het aantal vrije boeren erg toe, en </w:t>
      </w:r>
      <w:r w:rsidR="00BB2CB0">
        <w:rPr>
          <w:noProof/>
          <w:lang w:val="nl-NL"/>
        </w:rPr>
        <w:t xml:space="preserve">daarmee </w:t>
      </w:r>
      <w:r>
        <w:rPr>
          <w:noProof/>
          <w:lang w:val="nl-NL"/>
        </w:rPr>
        <w:t>werd de kiem gelegd van wat later de gemeente Veghel zou worden.</w:t>
      </w:r>
      <w:r w:rsidR="00634AD2">
        <w:rPr>
          <w:noProof/>
          <w:lang w:val="nl-NL"/>
        </w:rPr>
        <w:t xml:space="preserve"> </w:t>
      </w:r>
      <w:r>
        <w:rPr>
          <w:noProof/>
          <w:lang w:val="nl-NL"/>
        </w:rPr>
        <w:t xml:space="preserve">De vrije boeren gingen de parochiekerk besturen en ook claimden de boeren tussen </w:t>
      </w:r>
      <w:r w:rsidR="00BB2CB0">
        <w:rPr>
          <w:noProof/>
          <w:lang w:val="nl-NL"/>
        </w:rPr>
        <w:t>rond 1190-1230 voor het eerst gebrui</w:t>
      </w:r>
      <w:r>
        <w:rPr>
          <w:noProof/>
          <w:lang w:val="nl-NL"/>
        </w:rPr>
        <w:t xml:space="preserve">ksrechten op een deel van de gemene gronden, waarbij het precieze verloop van de grenzen met de buren pas geleidelijk duidelijk zouden worden. </w:t>
      </w:r>
    </w:p>
    <w:p w:rsidR="00634AD2" w:rsidRDefault="00634AD2" w:rsidP="002858E7">
      <w:pPr>
        <w:spacing w:after="0"/>
        <w:rPr>
          <w:noProof/>
          <w:u w:val="single"/>
          <w:lang w:val="nl-NL"/>
        </w:rPr>
      </w:pPr>
    </w:p>
    <w:p w:rsidR="00634AD2" w:rsidRDefault="00634AD2" w:rsidP="002858E7">
      <w:pPr>
        <w:spacing w:after="0"/>
        <w:rPr>
          <w:noProof/>
          <w:u w:val="single"/>
          <w:lang w:val="nl-NL"/>
        </w:rPr>
      </w:pPr>
    </w:p>
    <w:p w:rsidR="00634AD2" w:rsidRPr="00634AD2" w:rsidRDefault="00634AD2" w:rsidP="002858E7">
      <w:pPr>
        <w:spacing w:after="0"/>
        <w:rPr>
          <w:noProof/>
          <w:u w:val="single"/>
          <w:lang w:val="nl-NL"/>
        </w:rPr>
      </w:pPr>
      <w:r w:rsidRPr="00634AD2">
        <w:rPr>
          <w:noProof/>
          <w:u w:val="single"/>
          <w:lang w:val="nl-NL"/>
        </w:rPr>
        <w:t>Het charter van 1310</w:t>
      </w:r>
    </w:p>
    <w:p w:rsidR="00634AD2" w:rsidRDefault="00634AD2" w:rsidP="002858E7">
      <w:pPr>
        <w:spacing w:after="0"/>
        <w:rPr>
          <w:noProof/>
          <w:lang w:val="nl-NL"/>
        </w:rPr>
      </w:pPr>
    </w:p>
    <w:p w:rsidR="00B7049E" w:rsidRDefault="00B7049E" w:rsidP="002858E7">
      <w:pPr>
        <w:spacing w:after="0"/>
        <w:rPr>
          <w:lang w:val="nl-NL"/>
        </w:rPr>
      </w:pPr>
      <w:r>
        <w:rPr>
          <w:noProof/>
          <w:lang w:val="nl-NL"/>
        </w:rPr>
        <w:t>Een belangrijke stap in dit proces was de brief of het charter dat de parochianen van Vegel op 5 ausgustus 1310 van de hertog van Brabant kregen. In die brief werden de grenzen van de gemeint precies beschreven.</w:t>
      </w:r>
      <w:r w:rsidR="006215EC">
        <w:rPr>
          <w:noProof/>
          <w:lang w:val="nl-NL"/>
        </w:rPr>
        <w:t xml:space="preserve"> </w:t>
      </w:r>
      <w:r>
        <w:rPr>
          <w:lang w:val="nl-NL"/>
        </w:rPr>
        <w:t xml:space="preserve">Ook schrijft deze brief </w:t>
      </w:r>
      <w:r w:rsidR="006215EC">
        <w:rPr>
          <w:lang w:val="nl-NL"/>
        </w:rPr>
        <w:t xml:space="preserve"> dat </w:t>
      </w:r>
      <w:r>
        <w:rPr>
          <w:lang w:val="nl-NL"/>
        </w:rPr>
        <w:t xml:space="preserve">als in de toekomst schapen of vee van anderen of van een andere parochie op genoemde gemeint aangetroffen worden, men </w:t>
      </w:r>
      <w:r w:rsidR="006215EC">
        <w:rPr>
          <w:lang w:val="nl-NL"/>
        </w:rPr>
        <w:t xml:space="preserve">deze mag </w:t>
      </w:r>
      <w:r>
        <w:rPr>
          <w:lang w:val="nl-NL"/>
        </w:rPr>
        <w:t xml:space="preserve">arresteren en vasthouden en de overtreders met 5 schellingen beboeten, de ene helft is voor ons en de andere helft te betalen aan de plaatselijke kerk. Als een van deze mannen daartegen protesteert, dan </w:t>
      </w:r>
      <w:r w:rsidR="000C3371">
        <w:rPr>
          <w:lang w:val="nl-NL"/>
        </w:rPr>
        <w:t>zal de herto</w:t>
      </w:r>
      <w:r w:rsidR="006215EC">
        <w:rPr>
          <w:lang w:val="nl-NL"/>
        </w:rPr>
        <w:t xml:space="preserve">g van Brabant </w:t>
      </w:r>
      <w:r>
        <w:rPr>
          <w:lang w:val="nl-NL"/>
        </w:rPr>
        <w:t>de inwoners van Veghel te beschermen tegen deze onruststokers.</w:t>
      </w:r>
      <w:r w:rsidR="00BB2CB0">
        <w:rPr>
          <w:lang w:val="nl-NL"/>
        </w:rPr>
        <w:t xml:space="preserve"> </w:t>
      </w:r>
      <w:r w:rsidR="00BB2CB0">
        <w:rPr>
          <w:noProof/>
          <w:lang w:val="nl-NL"/>
        </w:rPr>
        <w:t>De parochianen van V</w:t>
      </w:r>
      <w:r>
        <w:rPr>
          <w:noProof/>
          <w:lang w:val="nl-NL"/>
        </w:rPr>
        <w:t>eghel betaalden voor deze bescherming van de hertog een eenmalig bedrag van 200 Leuvense ponden en daarna jaarlijks een bedrag van 7 Leuvense Ponden. Dat bedrag mocht over de inwoners worden omgeslagen</w:t>
      </w:r>
      <w:r w:rsidR="00BB2CB0">
        <w:rPr>
          <w:noProof/>
          <w:lang w:val="nl-NL"/>
        </w:rPr>
        <w:t>. L</w:t>
      </w:r>
      <w:r w:rsidR="006215EC">
        <w:rPr>
          <w:noProof/>
          <w:lang w:val="nl-NL"/>
        </w:rPr>
        <w:t>ieden die niet betaalden mochten</w:t>
      </w:r>
      <w:r w:rsidR="00BB2CB0">
        <w:rPr>
          <w:noProof/>
          <w:lang w:val="nl-NL"/>
        </w:rPr>
        <w:t xml:space="preserve"> van het gebruik van de gemeint worden uitgesloten.</w:t>
      </w:r>
    </w:p>
    <w:p w:rsidR="00A16391" w:rsidRDefault="00A16391" w:rsidP="002858E7">
      <w:pPr>
        <w:spacing w:after="0"/>
        <w:rPr>
          <w:lang w:val="nl-NL"/>
        </w:rPr>
      </w:pPr>
    </w:p>
    <w:p w:rsidR="00634AD2" w:rsidRDefault="00634AD2" w:rsidP="002858E7">
      <w:pPr>
        <w:spacing w:after="0"/>
        <w:rPr>
          <w:lang w:val="nl-NL"/>
        </w:rPr>
      </w:pPr>
    </w:p>
    <w:p w:rsidR="00634AD2" w:rsidRDefault="00634AD2" w:rsidP="002858E7">
      <w:pPr>
        <w:spacing w:after="0"/>
        <w:rPr>
          <w:u w:val="single"/>
          <w:lang w:val="nl-NL"/>
        </w:rPr>
      </w:pPr>
      <w:r>
        <w:rPr>
          <w:u w:val="single"/>
          <w:lang w:val="nl-NL"/>
        </w:rPr>
        <w:t>Het privilege van 1379</w:t>
      </w:r>
    </w:p>
    <w:p w:rsidR="00634AD2" w:rsidRPr="00634AD2" w:rsidRDefault="00634AD2" w:rsidP="002858E7">
      <w:pPr>
        <w:spacing w:after="0"/>
        <w:rPr>
          <w:u w:val="single"/>
          <w:lang w:val="nl-NL"/>
        </w:rPr>
      </w:pPr>
    </w:p>
    <w:p w:rsidR="00A16391" w:rsidRDefault="00BB2CB0" w:rsidP="002858E7">
      <w:pPr>
        <w:spacing w:after="0"/>
        <w:rPr>
          <w:lang w:val="nl-NL"/>
        </w:rPr>
      </w:pPr>
      <w:r>
        <w:rPr>
          <w:lang w:val="nl-NL"/>
        </w:rPr>
        <w:t xml:space="preserve">Een tweede privilege werd op 20 november 1379 door hertogin Johanna verleend. </w:t>
      </w:r>
      <w:r w:rsidR="00634AD2">
        <w:rPr>
          <w:lang w:val="nl-NL"/>
        </w:rPr>
        <w:t>In d</w:t>
      </w:r>
      <w:r w:rsidR="006305BA">
        <w:rPr>
          <w:lang w:val="nl-NL"/>
        </w:rPr>
        <w:t xml:space="preserve">at privilege worden voor het eerst de gezworenen genoemd. </w:t>
      </w:r>
      <w:r>
        <w:rPr>
          <w:lang w:val="nl-NL"/>
        </w:rPr>
        <w:t xml:space="preserve">Dat privilege begint met de constatering dat er veel geschillen zijn geweest over de gemeint van Veghel. Omdat Erp op dezelfde dag precies hetzelfde privilege kreeg, zal er </w:t>
      </w:r>
      <w:r w:rsidR="006215EC">
        <w:rPr>
          <w:lang w:val="nl-NL"/>
        </w:rPr>
        <w:t xml:space="preserve">(ook) </w:t>
      </w:r>
      <w:r>
        <w:rPr>
          <w:lang w:val="nl-NL"/>
        </w:rPr>
        <w:t>geruzied zijn met Erp. Om die geschillen op te lossen en in het vervolg te voorkomen kregen de inwoners van Veghel de volgende rechten.</w:t>
      </w:r>
    </w:p>
    <w:p w:rsidR="00A16391" w:rsidRDefault="00A16391" w:rsidP="002858E7">
      <w:pPr>
        <w:tabs>
          <w:tab w:val="left" w:pos="6570"/>
        </w:tabs>
        <w:spacing w:after="0"/>
        <w:rPr>
          <w:lang w:val="nl-NL"/>
        </w:rPr>
      </w:pPr>
    </w:p>
    <w:p w:rsidR="00BB2CB0" w:rsidRDefault="00BB2CB0" w:rsidP="002858E7">
      <w:pPr>
        <w:pStyle w:val="ListParagraph"/>
        <w:numPr>
          <w:ilvl w:val="0"/>
          <w:numId w:val="6"/>
        </w:numPr>
        <w:tabs>
          <w:tab w:val="left" w:pos="6570"/>
        </w:tabs>
        <w:spacing w:after="0"/>
        <w:rPr>
          <w:lang w:val="nl-NL"/>
        </w:rPr>
      </w:pPr>
      <w:r>
        <w:rPr>
          <w:lang w:val="nl-NL"/>
        </w:rPr>
        <w:lastRenderedPageBreak/>
        <w:t>De schepenen mochten met de meerde</w:t>
      </w:r>
      <w:r w:rsidR="00D90C67">
        <w:rPr>
          <w:lang w:val="nl-NL"/>
        </w:rPr>
        <w:t>r</w:t>
      </w:r>
      <w:r>
        <w:rPr>
          <w:lang w:val="nl-NL"/>
        </w:rPr>
        <w:t>heid van de geburen elk jaar op 2 februari</w:t>
      </w:r>
      <w:r w:rsidR="006215EC">
        <w:rPr>
          <w:lang w:val="nl-NL"/>
        </w:rPr>
        <w:t xml:space="preserve"> (Maria Lichtmis)</w:t>
      </w:r>
      <w:r>
        <w:rPr>
          <w:lang w:val="nl-NL"/>
        </w:rPr>
        <w:t>, of een week ervoor dan wel erna, drie gezworenen kiezen.</w:t>
      </w:r>
    </w:p>
    <w:p w:rsidR="00BB2CB0" w:rsidRDefault="00BB2CB0" w:rsidP="002858E7">
      <w:pPr>
        <w:pStyle w:val="ListParagraph"/>
        <w:numPr>
          <w:ilvl w:val="0"/>
          <w:numId w:val="6"/>
        </w:numPr>
        <w:tabs>
          <w:tab w:val="left" w:pos="6570"/>
        </w:tabs>
        <w:spacing w:after="0"/>
        <w:rPr>
          <w:lang w:val="nl-NL"/>
        </w:rPr>
      </w:pPr>
      <w:r>
        <w:rPr>
          <w:lang w:val="nl-NL"/>
        </w:rPr>
        <w:t>Die gezworenen (of twee van hen met de meerderheid van de schepenen en geburen, in geval de gezworenen het</w:t>
      </w:r>
      <w:r w:rsidR="006215EC">
        <w:rPr>
          <w:lang w:val="nl-NL"/>
        </w:rPr>
        <w:t xml:space="preserve"> onderling niet eens worden) mocht</w:t>
      </w:r>
      <w:r>
        <w:rPr>
          <w:lang w:val="nl-NL"/>
        </w:rPr>
        <w:t>en elk jaar (</w:t>
      </w:r>
      <w:r w:rsidR="006215EC">
        <w:rPr>
          <w:lang w:val="nl-NL"/>
        </w:rPr>
        <w:t xml:space="preserve">lopende </w:t>
      </w:r>
      <w:r>
        <w:rPr>
          <w:lang w:val="nl-NL"/>
        </w:rPr>
        <w:t>van 2 februari tot 2 februari) keuren en breuken maken om het gebruik van de gemeint te regelen.</w:t>
      </w:r>
    </w:p>
    <w:p w:rsidR="00072487" w:rsidRDefault="00BB2CB0" w:rsidP="002858E7">
      <w:pPr>
        <w:pStyle w:val="ListParagraph"/>
        <w:numPr>
          <w:ilvl w:val="0"/>
          <w:numId w:val="6"/>
        </w:numPr>
        <w:tabs>
          <w:tab w:val="left" w:pos="6570"/>
        </w:tabs>
        <w:spacing w:after="0"/>
        <w:rPr>
          <w:lang w:val="nl-NL"/>
        </w:rPr>
      </w:pPr>
      <w:r w:rsidRPr="00BB2CB0">
        <w:rPr>
          <w:lang w:val="nl-NL"/>
        </w:rPr>
        <w:t>Van de opbrengs</w:t>
      </w:r>
      <w:r w:rsidR="00C57B55">
        <w:rPr>
          <w:lang w:val="nl-NL"/>
        </w:rPr>
        <w:t>t</w:t>
      </w:r>
      <w:r w:rsidRPr="00BB2CB0">
        <w:rPr>
          <w:lang w:val="nl-NL"/>
        </w:rPr>
        <w:t xml:space="preserve"> van de boeten </w:t>
      </w:r>
      <w:r w:rsidR="006215EC">
        <w:rPr>
          <w:lang w:val="nl-NL"/>
        </w:rPr>
        <w:t>wa</w:t>
      </w:r>
      <w:r w:rsidRPr="00BB2CB0">
        <w:rPr>
          <w:lang w:val="nl-NL"/>
        </w:rPr>
        <w:t xml:space="preserve">s </w:t>
      </w:r>
      <w:r w:rsidR="00072487">
        <w:rPr>
          <w:lang w:val="nl-NL"/>
        </w:rPr>
        <w:t xml:space="preserve">(na aftrek van de kosten) </w:t>
      </w:r>
      <w:r w:rsidRPr="00BB2CB0">
        <w:rPr>
          <w:lang w:val="nl-NL"/>
        </w:rPr>
        <w:t>eenderde deel voor de hertogin (of haar vertegenwoordiger), eenderde deel voor de Veghelse kerk en eenderde deel  voor de gezworenen ten behoeve van de geburen ‘</w:t>
      </w:r>
      <w:r w:rsidR="00A16391" w:rsidRPr="00BB2CB0">
        <w:rPr>
          <w:lang w:val="nl-NL"/>
        </w:rPr>
        <w:t>om dat te keren in ‘s dorps gemeynen oirbaer daer’t best behoeven sal</w:t>
      </w:r>
      <w:r>
        <w:rPr>
          <w:lang w:val="nl-NL"/>
        </w:rPr>
        <w:t>’</w:t>
      </w:r>
      <w:r w:rsidR="00A16391" w:rsidRPr="00BB2CB0">
        <w:rPr>
          <w:lang w:val="nl-NL"/>
        </w:rPr>
        <w:t>.</w:t>
      </w:r>
    </w:p>
    <w:p w:rsidR="00BB2CB0" w:rsidRDefault="00BB2CB0" w:rsidP="002858E7">
      <w:pPr>
        <w:pStyle w:val="ListParagraph"/>
        <w:numPr>
          <w:ilvl w:val="0"/>
          <w:numId w:val="6"/>
        </w:numPr>
        <w:tabs>
          <w:tab w:val="left" w:pos="6570"/>
        </w:tabs>
        <w:spacing w:after="0"/>
        <w:rPr>
          <w:lang w:val="nl-NL"/>
        </w:rPr>
      </w:pPr>
      <w:r w:rsidRPr="00072487">
        <w:rPr>
          <w:lang w:val="nl-NL"/>
        </w:rPr>
        <w:t xml:space="preserve">De gezworenen mochten een schutter kiezen, die door de hoofschout van </w:t>
      </w:r>
      <w:r w:rsidR="00B670AC">
        <w:rPr>
          <w:lang w:val="nl-NL"/>
        </w:rPr>
        <w:t>de</w:t>
      </w:r>
      <w:r w:rsidR="00EC2121">
        <w:rPr>
          <w:lang w:val="nl-NL"/>
        </w:rPr>
        <w:t xml:space="preserve"> </w:t>
      </w:r>
      <w:r w:rsidR="00B670AC">
        <w:rPr>
          <w:lang w:val="nl-NL"/>
        </w:rPr>
        <w:t xml:space="preserve">meierij van </w:t>
      </w:r>
      <w:r w:rsidRPr="00072487">
        <w:rPr>
          <w:lang w:val="nl-NL"/>
        </w:rPr>
        <w:t>Den Bosch, of de kwartierschout van Peelland, beëdigd zal worden</w:t>
      </w:r>
      <w:r w:rsidR="00072487">
        <w:rPr>
          <w:lang w:val="nl-NL"/>
        </w:rPr>
        <w:t>.</w:t>
      </w:r>
      <w:r w:rsidR="006215EC">
        <w:rPr>
          <w:lang w:val="nl-NL"/>
        </w:rPr>
        <w:t xml:space="preserve"> Als de schout dat weigerde, dan mocht</w:t>
      </w:r>
      <w:r w:rsidR="00072487">
        <w:rPr>
          <w:lang w:val="nl-NL"/>
        </w:rPr>
        <w:t>en de gezworenen die schutter eden.</w:t>
      </w:r>
    </w:p>
    <w:p w:rsidR="00072487" w:rsidRDefault="00072487" w:rsidP="002858E7">
      <w:pPr>
        <w:pStyle w:val="ListParagraph"/>
        <w:numPr>
          <w:ilvl w:val="0"/>
          <w:numId w:val="6"/>
        </w:numPr>
        <w:tabs>
          <w:tab w:val="left" w:pos="6570"/>
        </w:tabs>
        <w:spacing w:after="0"/>
        <w:rPr>
          <w:lang w:val="nl-NL"/>
        </w:rPr>
      </w:pPr>
      <w:r>
        <w:rPr>
          <w:lang w:val="nl-NL"/>
        </w:rPr>
        <w:t>Als lieden weige</w:t>
      </w:r>
      <w:r w:rsidR="006215EC">
        <w:rPr>
          <w:lang w:val="nl-NL"/>
        </w:rPr>
        <w:t>ren de boete te betalen, dan mocht</w:t>
      </w:r>
      <w:r>
        <w:rPr>
          <w:lang w:val="nl-NL"/>
        </w:rPr>
        <w:t xml:space="preserve"> de vorster dan wel de schutter, goed van de wanbetalers in beslag nemen </w:t>
      </w:r>
      <w:r w:rsidR="00EC2121">
        <w:rPr>
          <w:lang w:val="nl-NL"/>
        </w:rPr>
        <w:t xml:space="preserve">en verkopen </w:t>
      </w:r>
      <w:r>
        <w:rPr>
          <w:lang w:val="nl-NL"/>
        </w:rPr>
        <w:t>om daarmee de boeten te innen</w:t>
      </w:r>
      <w:r w:rsidR="006215EC">
        <w:rPr>
          <w:lang w:val="nl-NL"/>
        </w:rPr>
        <w:t>. Daarvoor kree</w:t>
      </w:r>
      <w:r>
        <w:rPr>
          <w:lang w:val="nl-NL"/>
        </w:rPr>
        <w:t>g hij 12 penningen. Voorda</w:t>
      </w:r>
      <w:r w:rsidR="006215EC">
        <w:rPr>
          <w:lang w:val="nl-NL"/>
        </w:rPr>
        <w:t>t het goed verkocht wordt kreeg</w:t>
      </w:r>
      <w:r>
        <w:rPr>
          <w:lang w:val="nl-NL"/>
        </w:rPr>
        <w:t xml:space="preserve"> de wanbetaler nog drie dagen de tijd om de boete te betalen.</w:t>
      </w:r>
    </w:p>
    <w:p w:rsidR="00B670AC" w:rsidRDefault="00B670AC" w:rsidP="002858E7">
      <w:pPr>
        <w:pStyle w:val="ListParagraph"/>
        <w:numPr>
          <w:ilvl w:val="0"/>
          <w:numId w:val="6"/>
        </w:numPr>
        <w:tabs>
          <w:tab w:val="left" w:pos="6570"/>
        </w:tabs>
        <w:spacing w:after="0"/>
        <w:rPr>
          <w:lang w:val="nl-NL"/>
        </w:rPr>
      </w:pPr>
      <w:r>
        <w:rPr>
          <w:lang w:val="nl-NL"/>
        </w:rPr>
        <w:t xml:space="preserve">De gezworenen </w:t>
      </w:r>
      <w:r w:rsidR="006215EC">
        <w:rPr>
          <w:lang w:val="nl-NL"/>
        </w:rPr>
        <w:t xml:space="preserve">zouden </w:t>
      </w:r>
      <w:r>
        <w:rPr>
          <w:lang w:val="nl-NL"/>
        </w:rPr>
        <w:t xml:space="preserve">elk jaar een rekening van de inkomsten en </w:t>
      </w:r>
      <w:r w:rsidR="00634AD2">
        <w:rPr>
          <w:lang w:val="nl-NL"/>
        </w:rPr>
        <w:t>uitgaven van de gemeint maken, l</w:t>
      </w:r>
      <w:r>
        <w:rPr>
          <w:lang w:val="nl-NL"/>
        </w:rPr>
        <w:t xml:space="preserve">opende van 2 februari tot 2 februari. De rekeningen </w:t>
      </w:r>
      <w:r w:rsidR="006215EC">
        <w:rPr>
          <w:lang w:val="nl-NL"/>
        </w:rPr>
        <w:t>we</w:t>
      </w:r>
      <w:r>
        <w:rPr>
          <w:lang w:val="nl-NL"/>
        </w:rPr>
        <w:t>rden gesloten ten overstaan van de nieuwe gezworenen, schep</w:t>
      </w:r>
      <w:r w:rsidR="006215EC">
        <w:rPr>
          <w:lang w:val="nl-NL"/>
        </w:rPr>
        <w:t>enen en geburen die daarbij wild</w:t>
      </w:r>
      <w:r>
        <w:rPr>
          <w:lang w:val="nl-NL"/>
        </w:rPr>
        <w:t>en zijn.</w:t>
      </w:r>
    </w:p>
    <w:p w:rsidR="00B670AC" w:rsidRDefault="00B670AC" w:rsidP="002858E7">
      <w:pPr>
        <w:pStyle w:val="ListParagraph"/>
        <w:numPr>
          <w:ilvl w:val="0"/>
          <w:numId w:val="6"/>
        </w:numPr>
        <w:tabs>
          <w:tab w:val="left" w:pos="6570"/>
        </w:tabs>
        <w:spacing w:after="0"/>
        <w:rPr>
          <w:lang w:val="nl-NL"/>
        </w:rPr>
      </w:pPr>
      <w:r w:rsidRPr="00B670AC">
        <w:rPr>
          <w:lang w:val="nl-NL"/>
        </w:rPr>
        <w:t>Als de gemeint of wegen aangeg</w:t>
      </w:r>
      <w:r w:rsidR="006215EC">
        <w:rPr>
          <w:lang w:val="nl-NL"/>
        </w:rPr>
        <w:t>raven we</w:t>
      </w:r>
      <w:r w:rsidRPr="00B670AC">
        <w:rPr>
          <w:lang w:val="nl-NL"/>
        </w:rPr>
        <w:t>rden, dus voor privé-gebruik i</w:t>
      </w:r>
      <w:r w:rsidR="006215EC">
        <w:rPr>
          <w:lang w:val="nl-NL"/>
        </w:rPr>
        <w:t>n gebruik genomen we</w:t>
      </w:r>
      <w:r w:rsidRPr="00B670AC">
        <w:rPr>
          <w:lang w:val="nl-NL"/>
        </w:rPr>
        <w:t>rden</w:t>
      </w:r>
      <w:r w:rsidR="006215EC">
        <w:rPr>
          <w:lang w:val="nl-NL"/>
        </w:rPr>
        <w:t>, dan mocht</w:t>
      </w:r>
      <w:r w:rsidRPr="00B670AC">
        <w:rPr>
          <w:lang w:val="nl-NL"/>
        </w:rPr>
        <w:t xml:space="preserve">en de gezworenen met de meerderheid van de schepenen en geburen de hertogelijke rentmeester van de Meierij van Den Bosch of die van het kwartier Peelland vezoeken om dat weer ongedaan te maken. </w:t>
      </w:r>
    </w:p>
    <w:p w:rsidR="00B670AC" w:rsidRDefault="00B670AC" w:rsidP="002858E7">
      <w:pPr>
        <w:pStyle w:val="ListParagraph"/>
        <w:numPr>
          <w:ilvl w:val="0"/>
          <w:numId w:val="6"/>
        </w:numPr>
        <w:tabs>
          <w:tab w:val="left" w:pos="6570"/>
        </w:tabs>
        <w:spacing w:after="0"/>
        <w:rPr>
          <w:lang w:val="nl-NL"/>
        </w:rPr>
      </w:pPr>
      <w:r w:rsidRPr="00B670AC">
        <w:rPr>
          <w:lang w:val="nl-NL"/>
        </w:rPr>
        <w:t>Als er grenzen tussen particuliere gronden en de gemeint vastgesteld moe</w:t>
      </w:r>
      <w:r w:rsidR="00EC2121">
        <w:rPr>
          <w:lang w:val="nl-NL"/>
        </w:rPr>
        <w:t>s</w:t>
      </w:r>
      <w:r w:rsidRPr="00B670AC">
        <w:rPr>
          <w:lang w:val="nl-NL"/>
        </w:rPr>
        <w:t>ten worden</w:t>
      </w:r>
      <w:r w:rsidR="006215EC">
        <w:rPr>
          <w:lang w:val="nl-NL"/>
        </w:rPr>
        <w:t xml:space="preserve">, dan </w:t>
      </w:r>
      <w:r w:rsidR="00EC2121">
        <w:rPr>
          <w:lang w:val="nl-NL"/>
        </w:rPr>
        <w:t xml:space="preserve">diende men </w:t>
      </w:r>
      <w:r>
        <w:rPr>
          <w:lang w:val="nl-NL"/>
        </w:rPr>
        <w:t xml:space="preserve">deze rentmeesters </w:t>
      </w:r>
      <w:r w:rsidR="00EC2121">
        <w:rPr>
          <w:lang w:val="nl-NL"/>
        </w:rPr>
        <w:t xml:space="preserve">te verzoeken </w:t>
      </w:r>
      <w:r>
        <w:rPr>
          <w:lang w:val="nl-NL"/>
        </w:rPr>
        <w:t>om dat te komen doen</w:t>
      </w:r>
      <w:r w:rsidR="00EC2121">
        <w:rPr>
          <w:lang w:val="nl-NL"/>
        </w:rPr>
        <w:t xml:space="preserve">, De rentmeesters mochten voor deze dienst geen </w:t>
      </w:r>
      <w:r>
        <w:rPr>
          <w:lang w:val="nl-NL"/>
        </w:rPr>
        <w:t>kosten in rekening brengen.</w:t>
      </w:r>
    </w:p>
    <w:p w:rsidR="00B670AC" w:rsidRDefault="00B670AC" w:rsidP="002858E7">
      <w:pPr>
        <w:pStyle w:val="ListParagraph"/>
        <w:numPr>
          <w:ilvl w:val="0"/>
          <w:numId w:val="6"/>
        </w:numPr>
        <w:tabs>
          <w:tab w:val="left" w:pos="6570"/>
        </w:tabs>
        <w:spacing w:after="0"/>
        <w:rPr>
          <w:lang w:val="nl-NL"/>
        </w:rPr>
      </w:pPr>
      <w:r>
        <w:rPr>
          <w:lang w:val="nl-NL"/>
        </w:rPr>
        <w:t>De gezworenen h</w:t>
      </w:r>
      <w:r w:rsidR="006215EC">
        <w:rPr>
          <w:lang w:val="nl-NL"/>
        </w:rPr>
        <w:t>add</w:t>
      </w:r>
      <w:r>
        <w:rPr>
          <w:lang w:val="nl-NL"/>
        </w:rPr>
        <w:t>en de macht om lieden op ‘ongeweerde hofstaden’ (dus zonder het recht van het gebruik van de gement) van de gemeint te weren, tenzij die lieden een eenmalig bedrag bet</w:t>
      </w:r>
      <w:r w:rsidR="006215EC">
        <w:rPr>
          <w:lang w:val="nl-NL"/>
        </w:rPr>
        <w:t>a</w:t>
      </w:r>
      <w:r>
        <w:rPr>
          <w:lang w:val="nl-NL"/>
        </w:rPr>
        <w:t>al</w:t>
      </w:r>
      <w:r w:rsidR="006215EC">
        <w:rPr>
          <w:lang w:val="nl-NL"/>
        </w:rPr>
        <w:t>d</w:t>
      </w:r>
      <w:r>
        <w:rPr>
          <w:lang w:val="nl-NL"/>
        </w:rPr>
        <w:t>en, welk bedrag door de meederheid van de schepen</w:t>
      </w:r>
      <w:r w:rsidR="00EC2121">
        <w:rPr>
          <w:lang w:val="nl-NL"/>
        </w:rPr>
        <w:t>en en de geburen vastgesteld zou</w:t>
      </w:r>
      <w:r>
        <w:rPr>
          <w:lang w:val="nl-NL"/>
        </w:rPr>
        <w:t xml:space="preserve"> worden.</w:t>
      </w:r>
    </w:p>
    <w:p w:rsidR="00B670AC" w:rsidRPr="00B670AC" w:rsidRDefault="006215EC" w:rsidP="002858E7">
      <w:pPr>
        <w:pStyle w:val="ListParagraph"/>
        <w:numPr>
          <w:ilvl w:val="0"/>
          <w:numId w:val="6"/>
        </w:numPr>
        <w:tabs>
          <w:tab w:val="left" w:pos="6570"/>
        </w:tabs>
        <w:spacing w:after="0"/>
        <w:rPr>
          <w:lang w:val="nl-NL"/>
        </w:rPr>
      </w:pPr>
      <w:r>
        <w:rPr>
          <w:lang w:val="nl-NL"/>
        </w:rPr>
        <w:t>De gezworenen mocht</w:t>
      </w:r>
      <w:r w:rsidR="00B670AC">
        <w:rPr>
          <w:lang w:val="nl-NL"/>
        </w:rPr>
        <w:t xml:space="preserve">en delen van de gemeint aan particulieren verkopen met toestemming van de meerderheid van de schepenen en geburen. Daarvoor </w:t>
      </w:r>
      <w:r w:rsidR="00EC2121">
        <w:rPr>
          <w:lang w:val="nl-NL"/>
        </w:rPr>
        <w:t xml:space="preserve">dienden de kopers </w:t>
      </w:r>
      <w:r w:rsidR="00B670AC">
        <w:rPr>
          <w:lang w:val="nl-NL"/>
        </w:rPr>
        <w:t xml:space="preserve">elk jaar een cijns aan de rentmeester van de hertog in Den Bosch </w:t>
      </w:r>
      <w:r w:rsidR="00EC2121">
        <w:rPr>
          <w:lang w:val="nl-NL"/>
        </w:rPr>
        <w:t xml:space="preserve">te betalen </w:t>
      </w:r>
      <w:r w:rsidR="00B670AC">
        <w:rPr>
          <w:lang w:val="nl-NL"/>
        </w:rPr>
        <w:t>van 1 oude groot Tournois per bunder. Voor percelen kleiner dan 1/8 bun</w:t>
      </w:r>
      <w:r>
        <w:rPr>
          <w:lang w:val="nl-NL"/>
        </w:rPr>
        <w:t>der (dus kleiner dan 1 lopens) wa</w:t>
      </w:r>
      <w:r w:rsidR="00B670AC">
        <w:rPr>
          <w:lang w:val="nl-NL"/>
        </w:rPr>
        <w:t>s geen cijns verschuldigd.</w:t>
      </w:r>
    </w:p>
    <w:p w:rsidR="00B670AC" w:rsidRDefault="00B670AC" w:rsidP="002858E7">
      <w:pPr>
        <w:spacing w:after="0"/>
        <w:rPr>
          <w:lang w:val="nl-NL"/>
        </w:rPr>
      </w:pPr>
    </w:p>
    <w:p w:rsidR="00634AD2" w:rsidRDefault="00634AD2" w:rsidP="002858E7">
      <w:pPr>
        <w:spacing w:after="0"/>
        <w:rPr>
          <w:lang w:val="nl-NL"/>
        </w:rPr>
      </w:pPr>
      <w:r>
        <w:rPr>
          <w:lang w:val="nl-NL"/>
        </w:rPr>
        <w:t>Vanaf 20 november 1379 werden er dus jaarlijks drie gezworenen aangesteld. Zij maakten jaarlijks regels voor het gebrui</w:t>
      </w:r>
      <w:r w:rsidR="002858E7">
        <w:rPr>
          <w:lang w:val="nl-NL"/>
        </w:rPr>
        <w:t>k van de gemeint, en kregen een</w:t>
      </w:r>
      <w:r>
        <w:rPr>
          <w:lang w:val="nl-NL"/>
        </w:rPr>
        <w:t xml:space="preserve">derde deel van de boeten van overtredingen van deze regels. Zij mochten ook de schutter kiezen, die buiten rondliep om toezicht te houden op het gebruik van de gemeint, en beesten van overtreders opsloot. De gezworenen mochten de hulp van de hertogelijke rentmeester inroepen om illegale innames van de gemeint ongedaan te maken en </w:t>
      </w:r>
      <w:r w:rsidR="002858E7">
        <w:rPr>
          <w:lang w:val="nl-NL"/>
        </w:rPr>
        <w:t xml:space="preserve">om </w:t>
      </w:r>
      <w:r>
        <w:rPr>
          <w:lang w:val="nl-NL"/>
        </w:rPr>
        <w:lastRenderedPageBreak/>
        <w:t xml:space="preserve">lieden zonder gebruiksrechten van de gemeint </w:t>
      </w:r>
      <w:r w:rsidR="002858E7">
        <w:rPr>
          <w:lang w:val="nl-NL"/>
        </w:rPr>
        <w:t xml:space="preserve">te </w:t>
      </w:r>
      <w:r>
        <w:rPr>
          <w:lang w:val="nl-NL"/>
        </w:rPr>
        <w:t>weren. Ook mochten zij met toestemming van de meerderheid van de schepenen en geburen delen van de gemeint aan particulieren verkopen.</w:t>
      </w:r>
    </w:p>
    <w:p w:rsidR="00634AD2" w:rsidRDefault="00634AD2" w:rsidP="002858E7">
      <w:pPr>
        <w:spacing w:after="0"/>
        <w:rPr>
          <w:lang w:val="nl-NL"/>
        </w:rPr>
      </w:pPr>
    </w:p>
    <w:p w:rsidR="00626171" w:rsidRDefault="006215EC" w:rsidP="002858E7">
      <w:pPr>
        <w:tabs>
          <w:tab w:val="left" w:pos="6570"/>
        </w:tabs>
        <w:spacing w:after="0"/>
        <w:rPr>
          <w:lang w:val="nl-NL"/>
        </w:rPr>
      </w:pPr>
      <w:r>
        <w:rPr>
          <w:lang w:val="nl-NL"/>
        </w:rPr>
        <w:t>Een belangrijke bepaling wa</w:t>
      </w:r>
      <w:r w:rsidR="00626171">
        <w:rPr>
          <w:lang w:val="nl-NL"/>
        </w:rPr>
        <w:t>s dat d</w:t>
      </w:r>
      <w:r w:rsidR="00626171" w:rsidRPr="00634AD2">
        <w:rPr>
          <w:lang w:val="nl-NL"/>
        </w:rPr>
        <w:t xml:space="preserve">e gezworenen elk jaar een rekening van de inkomsten en </w:t>
      </w:r>
      <w:r w:rsidR="00626171">
        <w:rPr>
          <w:lang w:val="nl-NL"/>
        </w:rPr>
        <w:t xml:space="preserve">uitgaven van de gemeint </w:t>
      </w:r>
      <w:r w:rsidR="002858E7">
        <w:rPr>
          <w:lang w:val="nl-NL"/>
        </w:rPr>
        <w:t xml:space="preserve">dienden te </w:t>
      </w:r>
      <w:r w:rsidR="00626171">
        <w:rPr>
          <w:lang w:val="nl-NL"/>
        </w:rPr>
        <w:t>maken, l</w:t>
      </w:r>
      <w:r w:rsidR="00626171" w:rsidRPr="00634AD2">
        <w:rPr>
          <w:lang w:val="nl-NL"/>
        </w:rPr>
        <w:t xml:space="preserve">opende van 2 februari tot 2 februari. </w:t>
      </w:r>
      <w:r>
        <w:rPr>
          <w:lang w:val="nl-NL"/>
        </w:rPr>
        <w:t>In principe waren d</w:t>
      </w:r>
      <w:r w:rsidR="00626171">
        <w:rPr>
          <w:lang w:val="nl-NL"/>
        </w:rPr>
        <w:t xml:space="preserve">at rekeningen voor de gemeint en geen </w:t>
      </w:r>
      <w:r w:rsidR="002858E7">
        <w:rPr>
          <w:lang w:val="nl-NL"/>
        </w:rPr>
        <w:t xml:space="preserve">algemene </w:t>
      </w:r>
      <w:r w:rsidR="00626171">
        <w:rPr>
          <w:lang w:val="nl-NL"/>
        </w:rPr>
        <w:t xml:space="preserve">dorpsrekeningen. Dat is te zien in andere plaatsen waar de oppervlakte of het ressort van de gemeint afweek van dat van het dorp, de gemeint kon bijvoorbeeld slechts een deel van het bestuurlijk dorp </w:t>
      </w:r>
      <w:r>
        <w:rPr>
          <w:lang w:val="nl-NL"/>
        </w:rPr>
        <w:t>vormen</w:t>
      </w:r>
      <w:r w:rsidR="00626171">
        <w:rPr>
          <w:lang w:val="nl-NL"/>
        </w:rPr>
        <w:t xml:space="preserve">, of zich </w:t>
      </w:r>
      <w:r>
        <w:rPr>
          <w:lang w:val="nl-NL"/>
        </w:rPr>
        <w:t xml:space="preserve">juist </w:t>
      </w:r>
      <w:r w:rsidR="00626171">
        <w:rPr>
          <w:lang w:val="nl-NL"/>
        </w:rPr>
        <w:t xml:space="preserve">over meerdere bestuurlijke dorpen uitstrekken. In die plaatsen bleven afzonderlijke rekeningen voor de gemeint bestaan. Maar in plaatsen als Veghel waar </w:t>
      </w:r>
      <w:r w:rsidR="002858E7">
        <w:rPr>
          <w:lang w:val="nl-NL"/>
        </w:rPr>
        <w:t xml:space="preserve">het oppervlakte dan wel het ressort van </w:t>
      </w:r>
      <w:r w:rsidR="00626171">
        <w:rPr>
          <w:lang w:val="nl-NL"/>
        </w:rPr>
        <w:t>de gemeint en het bestuurlijk dorp (ongeveer) overeen kwamen, versmolten het bestuur, de regelgeving en de rekeningen van de gemeint en het bestuurlijk dorp op een gegeven moment.</w:t>
      </w:r>
    </w:p>
    <w:p w:rsidR="00626171" w:rsidRDefault="00626171" w:rsidP="002858E7">
      <w:pPr>
        <w:spacing w:after="0"/>
        <w:rPr>
          <w:lang w:val="nl-NL"/>
        </w:rPr>
      </w:pPr>
    </w:p>
    <w:p w:rsidR="00626171" w:rsidRDefault="00626171" w:rsidP="002858E7">
      <w:pPr>
        <w:spacing w:after="0"/>
        <w:rPr>
          <w:lang w:val="nl-NL"/>
        </w:rPr>
      </w:pPr>
    </w:p>
    <w:p w:rsidR="00634AD2" w:rsidRPr="00634AD2" w:rsidRDefault="00634AD2" w:rsidP="002858E7">
      <w:pPr>
        <w:spacing w:after="0"/>
        <w:rPr>
          <w:u w:val="single"/>
          <w:lang w:val="nl-NL"/>
        </w:rPr>
      </w:pPr>
      <w:r>
        <w:rPr>
          <w:u w:val="single"/>
          <w:lang w:val="nl-NL"/>
        </w:rPr>
        <w:t xml:space="preserve">De </w:t>
      </w:r>
      <w:r w:rsidR="00626171">
        <w:rPr>
          <w:u w:val="single"/>
          <w:lang w:val="nl-NL"/>
        </w:rPr>
        <w:t>relatie tot het algemeen bestuur</w:t>
      </w:r>
    </w:p>
    <w:p w:rsidR="00634AD2" w:rsidRDefault="00634AD2" w:rsidP="002858E7">
      <w:pPr>
        <w:tabs>
          <w:tab w:val="left" w:pos="6570"/>
        </w:tabs>
        <w:spacing w:after="0"/>
        <w:rPr>
          <w:lang w:val="nl-NL"/>
        </w:rPr>
      </w:pPr>
    </w:p>
    <w:p w:rsidR="00634AD2" w:rsidRDefault="00D90C67" w:rsidP="002858E7">
      <w:pPr>
        <w:tabs>
          <w:tab w:val="left" w:pos="6570"/>
        </w:tabs>
        <w:spacing w:after="0"/>
        <w:rPr>
          <w:lang w:val="nl-NL"/>
        </w:rPr>
      </w:pPr>
      <w:r>
        <w:rPr>
          <w:lang w:val="nl-NL"/>
        </w:rPr>
        <w:t xml:space="preserve">Wat bestuur betreft zien we </w:t>
      </w:r>
      <w:r w:rsidR="002858E7">
        <w:rPr>
          <w:lang w:val="nl-NL"/>
        </w:rPr>
        <w:t xml:space="preserve">dat samengaan </w:t>
      </w:r>
      <w:r>
        <w:rPr>
          <w:lang w:val="nl-NL"/>
        </w:rPr>
        <w:t>al in het privilege van 1379. De gemeint werd dan wel primair bestuurd door de gezworenen, maar het bestuurlijk dorp, vertegenwoordigd door de schepenen en een aantal geburen, speelden daarin ook een rol. In de</w:t>
      </w:r>
      <w:r w:rsidR="00626171">
        <w:rPr>
          <w:lang w:val="nl-NL"/>
        </w:rPr>
        <w:t xml:space="preserve"> </w:t>
      </w:r>
      <w:r>
        <w:rPr>
          <w:lang w:val="nl-NL"/>
        </w:rPr>
        <w:t xml:space="preserve">eerste plaats stelden zij de gezworenen aan, zij waren aanwezig bij het sluiten van de rekeningen en </w:t>
      </w:r>
      <w:r w:rsidR="002858E7">
        <w:rPr>
          <w:lang w:val="nl-NL"/>
        </w:rPr>
        <w:t xml:space="preserve">ook </w:t>
      </w:r>
      <w:r>
        <w:rPr>
          <w:lang w:val="nl-NL"/>
        </w:rPr>
        <w:t>moeste</w:t>
      </w:r>
      <w:r w:rsidR="006215EC">
        <w:rPr>
          <w:lang w:val="nl-NL"/>
        </w:rPr>
        <w:t>n</w:t>
      </w:r>
      <w:r>
        <w:rPr>
          <w:lang w:val="nl-NL"/>
        </w:rPr>
        <w:t xml:space="preserve"> </w:t>
      </w:r>
      <w:r w:rsidR="002858E7">
        <w:rPr>
          <w:lang w:val="nl-NL"/>
        </w:rPr>
        <w:t xml:space="preserve">zij </w:t>
      </w:r>
      <w:r>
        <w:rPr>
          <w:lang w:val="nl-NL"/>
        </w:rPr>
        <w:t>hun toestemming geven bij het verkopen van percelen aan particulieren.</w:t>
      </w:r>
      <w:r w:rsidR="006215EC">
        <w:rPr>
          <w:lang w:val="nl-NL"/>
        </w:rPr>
        <w:t xml:space="preserve"> Ook zagen we dat ook de vorster, als gerechtsbode van de schepenbank, naast de gezworenen goed van wanbetalers mocht verkopen.</w:t>
      </w:r>
    </w:p>
    <w:p w:rsidR="00D90C67" w:rsidRDefault="00D90C67" w:rsidP="002858E7">
      <w:pPr>
        <w:tabs>
          <w:tab w:val="left" w:pos="6570"/>
        </w:tabs>
        <w:spacing w:after="0"/>
        <w:rPr>
          <w:lang w:val="nl-NL"/>
        </w:rPr>
      </w:pPr>
    </w:p>
    <w:p w:rsidR="00634AD2" w:rsidRPr="00626171" w:rsidRDefault="00626171" w:rsidP="002858E7">
      <w:pPr>
        <w:spacing w:after="0"/>
        <w:rPr>
          <w:noProof/>
          <w:lang w:val="nl-NL"/>
        </w:rPr>
      </w:pPr>
      <w:r>
        <w:rPr>
          <w:lang w:val="nl-NL"/>
        </w:rPr>
        <w:t>Wat regelgeving betreft. Behalve de regels voor het gebruik van</w:t>
      </w:r>
      <w:r w:rsidR="002858E7">
        <w:rPr>
          <w:lang w:val="nl-NL"/>
        </w:rPr>
        <w:t xml:space="preserve"> d</w:t>
      </w:r>
      <w:r>
        <w:rPr>
          <w:lang w:val="nl-NL"/>
        </w:rPr>
        <w:t>e gemeint, had elke plaats met een eigen schepenbank het recht om eigen rechtsregels te maken. Veghel kreeg op een onbekend moment tussen 1231 en 1347 haar schepenbank, en vanaf dat moment waren er dus ook al ‘keuren en breuken’.  In die oudere regelgeving zullen ook al wel regels voor het gebruik van de gemeint opgenomen zijn geweest, dat kan haast niet anders. Wat veranderde was dat in</w:t>
      </w:r>
      <w:r w:rsidR="002858E7">
        <w:rPr>
          <w:lang w:val="nl-NL"/>
        </w:rPr>
        <w:t xml:space="preserve"> </w:t>
      </w:r>
      <w:r>
        <w:rPr>
          <w:lang w:val="nl-NL"/>
        </w:rPr>
        <w:t xml:space="preserve">1379  de bevoegdheid voor het maken van regels voor het gebruik van de gemeint </w:t>
      </w:r>
      <w:r w:rsidR="002858E7">
        <w:rPr>
          <w:lang w:val="nl-NL"/>
        </w:rPr>
        <w:t xml:space="preserve">werd bevestigd en </w:t>
      </w:r>
      <w:r>
        <w:rPr>
          <w:lang w:val="nl-NL"/>
        </w:rPr>
        <w:t xml:space="preserve">in handen werd gelegd van de gezworenen.  Of er toen aparte keuren en breuken kwamen voor de gemeint </w:t>
      </w:r>
      <w:r w:rsidR="002858E7">
        <w:rPr>
          <w:lang w:val="nl-NL"/>
        </w:rPr>
        <w:t xml:space="preserve">naast de algemene dorps </w:t>
      </w:r>
      <w:r>
        <w:rPr>
          <w:lang w:val="nl-NL"/>
        </w:rPr>
        <w:t>keuren en breuken meen ik te  mogen betwijfelen. In 1559 waren er in elk geval maar é</w:t>
      </w:r>
      <w:r w:rsidRPr="00626171">
        <w:rPr>
          <w:noProof/>
          <w:lang w:val="nl-NL"/>
        </w:rPr>
        <w:t xml:space="preserve">én gecombineerde </w:t>
      </w:r>
      <w:r>
        <w:rPr>
          <w:noProof/>
          <w:lang w:val="nl-NL"/>
        </w:rPr>
        <w:t xml:space="preserve">set </w:t>
      </w:r>
      <w:r w:rsidRPr="00626171">
        <w:rPr>
          <w:noProof/>
          <w:lang w:val="nl-NL"/>
        </w:rPr>
        <w:t>‘keuren en breuken’.</w:t>
      </w:r>
    </w:p>
    <w:p w:rsidR="00634AD2" w:rsidRPr="00626171" w:rsidRDefault="00634AD2" w:rsidP="002858E7">
      <w:pPr>
        <w:spacing w:after="0"/>
        <w:rPr>
          <w:noProof/>
          <w:lang w:val="nl-NL"/>
        </w:rPr>
      </w:pPr>
    </w:p>
    <w:p w:rsidR="00626171" w:rsidRPr="00626171" w:rsidRDefault="00626171" w:rsidP="002858E7">
      <w:pPr>
        <w:rPr>
          <w:rFonts w:cs="Arial"/>
          <w:b/>
          <w:noProof/>
          <w:lang w:val="nl-NL"/>
        </w:rPr>
      </w:pPr>
      <w:r w:rsidRPr="00626171">
        <w:rPr>
          <w:rFonts w:cs="Arial"/>
          <w:bCs/>
          <w:noProof/>
          <w:lang w:val="nl-NL"/>
        </w:rPr>
        <w:t xml:space="preserve">Van de 119 artikelen in de keuren en breuken van 1559 hebben er 90 betrekking op het gebruik </w:t>
      </w:r>
      <w:r>
        <w:rPr>
          <w:rFonts w:cs="Arial"/>
          <w:bCs/>
          <w:noProof/>
          <w:lang w:val="nl-NL"/>
        </w:rPr>
        <w:t xml:space="preserve">en beheer </w:t>
      </w:r>
      <w:r w:rsidRPr="00626171">
        <w:rPr>
          <w:rFonts w:cs="Arial"/>
          <w:bCs/>
          <w:noProof/>
          <w:lang w:val="nl-NL"/>
        </w:rPr>
        <w:t xml:space="preserve">van de gemeint. Nog eens 11 artikelen hebben betrekking op andere gemeenschappelijke eigendommen, zoals bomen en hout (6 x), wegen (3 x), het Oude Kerkhof (1 x), de Landweer (1 x), terwijl 7 artikelen betrekking hebben op het onderhoud van de Aa en de visserij.  Dus 108 van de 119 artikelen </w:t>
      </w:r>
      <w:r>
        <w:rPr>
          <w:rFonts w:cs="Arial"/>
          <w:bCs/>
          <w:noProof/>
          <w:lang w:val="nl-NL"/>
        </w:rPr>
        <w:t xml:space="preserve">(dat is 91 %) </w:t>
      </w:r>
      <w:r w:rsidRPr="00626171">
        <w:rPr>
          <w:rFonts w:cs="Arial"/>
          <w:bCs/>
          <w:noProof/>
          <w:lang w:val="nl-NL"/>
        </w:rPr>
        <w:t xml:space="preserve">hebben betrekking op het beheer van de gemeint of andere gemeenschappelijke eigendommen.  Het beheer van de gemeint behoorde tot de bevoegdheid van de gezworenene, en dat van de andere gemeenschappelijke eigendommen mag men dat veronderstellen. Daarnaast waren er 11 artikelen </w:t>
      </w:r>
      <w:r>
        <w:rPr>
          <w:rFonts w:cs="Arial"/>
          <w:bCs/>
          <w:noProof/>
          <w:lang w:val="nl-NL"/>
        </w:rPr>
        <w:t xml:space="preserve">(9 %) </w:t>
      </w:r>
      <w:r w:rsidRPr="00626171">
        <w:rPr>
          <w:rFonts w:cs="Arial"/>
          <w:bCs/>
          <w:noProof/>
          <w:lang w:val="nl-NL"/>
        </w:rPr>
        <w:t xml:space="preserve">betreffende zaken die men tot de bevoegheid van het algemeen bestuur (het corpus, ofwel de meerheid van de gezamenlijke </w:t>
      </w:r>
      <w:r w:rsidR="006215EC">
        <w:rPr>
          <w:rFonts w:cs="Arial"/>
          <w:bCs/>
          <w:noProof/>
          <w:lang w:val="nl-NL"/>
        </w:rPr>
        <w:t>onderhorigen aan de schepenbank</w:t>
      </w:r>
      <w:r w:rsidRPr="00626171">
        <w:rPr>
          <w:rFonts w:cs="Arial"/>
          <w:bCs/>
          <w:noProof/>
          <w:lang w:val="nl-NL"/>
        </w:rPr>
        <w:t xml:space="preserve">) mag rekenen: namelijk de </w:t>
      </w:r>
      <w:r w:rsidRPr="00626171">
        <w:rPr>
          <w:rFonts w:cs="Arial"/>
          <w:noProof/>
          <w:lang w:val="nl-NL"/>
        </w:rPr>
        <w:lastRenderedPageBreak/>
        <w:t>gezondheidszorg (1 artikel), plaatselijke maten (5 x), dronkenschap (1 x), zondagsrust (3 x) en omgangen door dienaren (1 x).</w:t>
      </w:r>
      <w:r>
        <w:rPr>
          <w:rFonts w:cs="Arial"/>
          <w:noProof/>
          <w:lang w:val="nl-NL"/>
        </w:rPr>
        <w:t xml:space="preserve"> </w:t>
      </w:r>
    </w:p>
    <w:p w:rsidR="00626171" w:rsidRDefault="00626171" w:rsidP="002858E7">
      <w:pPr>
        <w:spacing w:after="0"/>
        <w:rPr>
          <w:u w:val="single"/>
          <w:lang w:val="nl-NL"/>
        </w:rPr>
      </w:pPr>
    </w:p>
    <w:p w:rsidR="00626171" w:rsidRPr="00626171" w:rsidRDefault="00626171" w:rsidP="002858E7">
      <w:pPr>
        <w:spacing w:after="0"/>
        <w:rPr>
          <w:u w:val="single"/>
          <w:lang w:val="nl-NL"/>
        </w:rPr>
      </w:pPr>
      <w:r w:rsidRPr="00626171">
        <w:rPr>
          <w:u w:val="single"/>
          <w:lang w:val="nl-NL"/>
        </w:rPr>
        <w:t>De rekeningen</w:t>
      </w:r>
    </w:p>
    <w:p w:rsidR="00A31378" w:rsidRDefault="00A31378" w:rsidP="002858E7">
      <w:pPr>
        <w:spacing w:after="0"/>
        <w:rPr>
          <w:noProof/>
          <w:lang w:val="nl-NL"/>
        </w:rPr>
      </w:pPr>
    </w:p>
    <w:p w:rsidR="00626171" w:rsidRDefault="00626171" w:rsidP="002858E7">
      <w:pPr>
        <w:spacing w:after="0"/>
        <w:rPr>
          <w:noProof/>
          <w:lang w:val="nl-NL"/>
        </w:rPr>
      </w:pPr>
      <w:r>
        <w:rPr>
          <w:noProof/>
          <w:lang w:val="nl-NL"/>
        </w:rPr>
        <w:t xml:space="preserve">De rekeningen die de gezworenen vanaf 1379 elk jaar maakten, waren rekeningen met inkomsten en uitgaven van de gemeint. De </w:t>
      </w:r>
      <w:r w:rsidR="006215EC">
        <w:rPr>
          <w:noProof/>
          <w:lang w:val="nl-NL"/>
        </w:rPr>
        <w:t>i</w:t>
      </w:r>
      <w:r>
        <w:rPr>
          <w:noProof/>
          <w:lang w:val="nl-NL"/>
        </w:rPr>
        <w:t xml:space="preserve">nkomsten konden komen van de verkoop van turf, nieuwe percelen, of van boeten. De uitgaven </w:t>
      </w:r>
      <w:r w:rsidR="002858E7">
        <w:rPr>
          <w:noProof/>
          <w:lang w:val="nl-NL"/>
        </w:rPr>
        <w:t xml:space="preserve">werden </w:t>
      </w:r>
      <w:r>
        <w:rPr>
          <w:noProof/>
          <w:lang w:val="nl-NL"/>
        </w:rPr>
        <w:t xml:space="preserve">bijvoorbeeld </w:t>
      </w:r>
      <w:r w:rsidR="002858E7">
        <w:rPr>
          <w:noProof/>
          <w:lang w:val="nl-NL"/>
        </w:rPr>
        <w:t xml:space="preserve">gemaakt voor </w:t>
      </w:r>
      <w:r>
        <w:rPr>
          <w:noProof/>
          <w:lang w:val="nl-NL"/>
        </w:rPr>
        <w:t>het onderhoud van de sch</w:t>
      </w:r>
      <w:r w:rsidR="002858E7">
        <w:rPr>
          <w:noProof/>
          <w:lang w:val="nl-NL"/>
        </w:rPr>
        <w:t>utskooi. Daarnaast waren er in V</w:t>
      </w:r>
      <w:r>
        <w:rPr>
          <w:noProof/>
          <w:lang w:val="nl-NL"/>
        </w:rPr>
        <w:t xml:space="preserve">eghel </w:t>
      </w:r>
      <w:r w:rsidR="006215EC">
        <w:rPr>
          <w:noProof/>
          <w:lang w:val="nl-NL"/>
        </w:rPr>
        <w:t xml:space="preserve">ook andere </w:t>
      </w:r>
      <w:r>
        <w:rPr>
          <w:noProof/>
          <w:lang w:val="nl-NL"/>
        </w:rPr>
        <w:t xml:space="preserve">geldstromen of kassen voor een specifiek doel. </w:t>
      </w:r>
    </w:p>
    <w:p w:rsidR="00626171" w:rsidRDefault="00626171" w:rsidP="002858E7">
      <w:pPr>
        <w:pStyle w:val="ListParagraph"/>
        <w:numPr>
          <w:ilvl w:val="0"/>
          <w:numId w:val="6"/>
        </w:numPr>
        <w:spacing w:after="0"/>
        <w:rPr>
          <w:noProof/>
          <w:lang w:val="nl-NL"/>
        </w:rPr>
      </w:pPr>
      <w:r w:rsidRPr="00626171">
        <w:rPr>
          <w:noProof/>
          <w:lang w:val="nl-NL"/>
        </w:rPr>
        <w:t>Geregeld,</w:t>
      </w:r>
      <w:r w:rsidR="006215EC">
        <w:rPr>
          <w:noProof/>
          <w:lang w:val="nl-NL"/>
        </w:rPr>
        <w:t xml:space="preserve"> </w:t>
      </w:r>
      <w:r w:rsidRPr="00626171">
        <w:rPr>
          <w:noProof/>
          <w:lang w:val="nl-NL"/>
        </w:rPr>
        <w:t xml:space="preserve">vanaf een gegeven moment </w:t>
      </w:r>
      <w:r w:rsidR="006215EC">
        <w:rPr>
          <w:noProof/>
          <w:lang w:val="nl-NL"/>
        </w:rPr>
        <w:t xml:space="preserve">was dat </w:t>
      </w:r>
      <w:r w:rsidRPr="00626171">
        <w:rPr>
          <w:noProof/>
          <w:lang w:val="nl-NL"/>
        </w:rPr>
        <w:t>jaarlijks</w:t>
      </w:r>
      <w:r>
        <w:rPr>
          <w:noProof/>
          <w:lang w:val="nl-NL"/>
        </w:rPr>
        <w:t>, werden door bede-inners de bede</w:t>
      </w:r>
      <w:r w:rsidR="006215EC">
        <w:rPr>
          <w:noProof/>
          <w:lang w:val="nl-NL"/>
        </w:rPr>
        <w:t xml:space="preserve"> (de landelijke belasting) </w:t>
      </w:r>
      <w:r>
        <w:rPr>
          <w:noProof/>
          <w:lang w:val="nl-NL"/>
        </w:rPr>
        <w:t xml:space="preserve"> opgehaald en afgedragen aan de vertegenwoordigers  van de hertog.</w:t>
      </w:r>
      <w:r w:rsidR="006215EC">
        <w:rPr>
          <w:noProof/>
          <w:lang w:val="nl-NL"/>
        </w:rPr>
        <w:t xml:space="preserve"> Later waren er voor verschillende belastingen afzonderlijke inners en rekeningen.</w:t>
      </w:r>
    </w:p>
    <w:p w:rsidR="00626171" w:rsidRDefault="00626171" w:rsidP="002858E7">
      <w:pPr>
        <w:pStyle w:val="ListParagraph"/>
        <w:numPr>
          <w:ilvl w:val="0"/>
          <w:numId w:val="6"/>
        </w:numPr>
        <w:spacing w:after="0"/>
        <w:rPr>
          <w:noProof/>
          <w:lang w:val="nl-NL"/>
        </w:rPr>
      </w:pPr>
      <w:r>
        <w:rPr>
          <w:noProof/>
          <w:lang w:val="nl-NL"/>
        </w:rPr>
        <w:t>De cijnzen voor de gemeint (d</w:t>
      </w:r>
      <w:r w:rsidR="006215EC">
        <w:rPr>
          <w:noProof/>
          <w:lang w:val="nl-NL"/>
        </w:rPr>
        <w:t>e balkzijnzen) werden apart opg</w:t>
      </w:r>
      <w:r>
        <w:rPr>
          <w:noProof/>
          <w:lang w:val="nl-NL"/>
        </w:rPr>
        <w:t>ehaald en geadmins</w:t>
      </w:r>
      <w:r w:rsidR="006215EC">
        <w:rPr>
          <w:noProof/>
          <w:lang w:val="nl-NL"/>
        </w:rPr>
        <w:t>t</w:t>
      </w:r>
      <w:r>
        <w:rPr>
          <w:noProof/>
          <w:lang w:val="nl-NL"/>
        </w:rPr>
        <w:t>reerd, en betaald aan de hertog; vanaf 1314 aan de heer van Helmond</w:t>
      </w:r>
    </w:p>
    <w:p w:rsidR="00626171" w:rsidRDefault="00626171" w:rsidP="002858E7">
      <w:pPr>
        <w:pStyle w:val="ListParagraph"/>
        <w:numPr>
          <w:ilvl w:val="0"/>
          <w:numId w:val="6"/>
        </w:numPr>
        <w:spacing w:after="0"/>
        <w:rPr>
          <w:noProof/>
          <w:lang w:val="nl-NL"/>
        </w:rPr>
      </w:pPr>
      <w:r>
        <w:rPr>
          <w:noProof/>
          <w:lang w:val="nl-NL"/>
        </w:rPr>
        <w:t>De kerk had een eigen financiele huishouding</w:t>
      </w:r>
    </w:p>
    <w:p w:rsidR="00626171" w:rsidRDefault="00626171" w:rsidP="002858E7">
      <w:pPr>
        <w:pStyle w:val="ListParagraph"/>
        <w:numPr>
          <w:ilvl w:val="0"/>
          <w:numId w:val="6"/>
        </w:numPr>
        <w:spacing w:after="0"/>
        <w:rPr>
          <w:noProof/>
          <w:lang w:val="nl-NL"/>
        </w:rPr>
      </w:pPr>
      <w:r>
        <w:rPr>
          <w:noProof/>
          <w:lang w:val="nl-NL"/>
        </w:rPr>
        <w:t>Hetzelfde geldt voor de armentafel</w:t>
      </w:r>
    </w:p>
    <w:p w:rsidR="003249E8" w:rsidRPr="00626171" w:rsidRDefault="003249E8" w:rsidP="002858E7">
      <w:pPr>
        <w:pStyle w:val="ListParagraph"/>
        <w:numPr>
          <w:ilvl w:val="0"/>
          <w:numId w:val="6"/>
        </w:numPr>
        <w:spacing w:after="0"/>
        <w:rPr>
          <w:noProof/>
          <w:lang w:val="nl-NL"/>
        </w:rPr>
      </w:pPr>
      <w:r>
        <w:rPr>
          <w:noProof/>
          <w:lang w:val="nl-NL"/>
        </w:rPr>
        <w:t>Incidenteel waren er oorlogslasten. Deze ‘commer’ werd volgens een verklaring uit 1573 door twee speciaal daartoe aangestelde lieden omgeslagen en door weer twee anderen opgehaald</w:t>
      </w:r>
    </w:p>
    <w:p w:rsidR="00626171" w:rsidRDefault="00626171" w:rsidP="002858E7">
      <w:pPr>
        <w:spacing w:after="0"/>
        <w:rPr>
          <w:noProof/>
          <w:lang w:val="nl-NL"/>
        </w:rPr>
      </w:pPr>
    </w:p>
    <w:p w:rsidR="00833701" w:rsidRDefault="00A65A82" w:rsidP="002858E7">
      <w:pPr>
        <w:spacing w:after="0"/>
        <w:rPr>
          <w:rFonts w:cs="Arial"/>
          <w:noProof/>
          <w:lang w:val="nl-NL"/>
        </w:rPr>
      </w:pPr>
      <w:r>
        <w:rPr>
          <w:noProof/>
          <w:lang w:val="nl-NL"/>
        </w:rPr>
        <w:t xml:space="preserve">Een permante algemene dorpskas </w:t>
      </w:r>
      <w:r w:rsidR="003249E8">
        <w:rPr>
          <w:noProof/>
          <w:lang w:val="nl-NL"/>
        </w:rPr>
        <w:t xml:space="preserve">was </w:t>
      </w:r>
      <w:r>
        <w:rPr>
          <w:noProof/>
          <w:lang w:val="nl-NL"/>
        </w:rPr>
        <w:t xml:space="preserve">er voor het einde van de zestiende eeuw  - toen de jaarlijkse dorpsbelasting werd ingevoerd - niet. Wel is het mogelijk dat in de rekeningen voor de gemeint incidenteel al andere algemene dorpsinkomsten en uitgaven opgenomen werden. Een dergelijke versmelting van bestuur van de gemeint en bestuur van het dorp zagen we immer ook in de regelgeving terug. </w:t>
      </w:r>
      <w:r w:rsidR="003249E8">
        <w:rPr>
          <w:noProof/>
          <w:lang w:val="nl-NL"/>
        </w:rPr>
        <w:t xml:space="preserve">Als dat al gebeurde, dan had dat </w:t>
      </w:r>
      <w:r w:rsidR="00415CF6">
        <w:rPr>
          <w:rFonts w:cs="Arial"/>
          <w:noProof/>
          <w:lang w:val="nl-NL"/>
        </w:rPr>
        <w:t>nog een beperkt en incidenteel karakter.</w:t>
      </w:r>
    </w:p>
    <w:p w:rsidR="00833701" w:rsidRDefault="00833701" w:rsidP="002858E7">
      <w:pPr>
        <w:spacing w:after="0"/>
        <w:rPr>
          <w:rFonts w:cs="Arial"/>
          <w:noProof/>
          <w:lang w:val="nl-NL"/>
        </w:rPr>
      </w:pPr>
    </w:p>
    <w:p w:rsidR="00415CF6" w:rsidRDefault="00415CF6" w:rsidP="002858E7">
      <w:pPr>
        <w:spacing w:after="0"/>
        <w:rPr>
          <w:rFonts w:cs="Arial"/>
          <w:noProof/>
          <w:lang w:val="nl-NL"/>
        </w:rPr>
      </w:pPr>
    </w:p>
    <w:p w:rsidR="00415CF6" w:rsidRPr="00415CF6" w:rsidRDefault="00415CF6" w:rsidP="002858E7">
      <w:pPr>
        <w:spacing w:after="0"/>
        <w:rPr>
          <w:rFonts w:cs="Arial"/>
          <w:noProof/>
          <w:u w:val="single"/>
          <w:lang w:val="nl-NL"/>
        </w:rPr>
      </w:pPr>
      <w:r w:rsidRPr="00415CF6">
        <w:rPr>
          <w:rFonts w:cs="Arial"/>
          <w:noProof/>
          <w:u w:val="single"/>
          <w:lang w:val="nl-NL"/>
        </w:rPr>
        <w:t>De rol van de gezworenen in 1559</w:t>
      </w:r>
    </w:p>
    <w:p w:rsidR="00415CF6" w:rsidRDefault="00415CF6" w:rsidP="002858E7">
      <w:pPr>
        <w:spacing w:after="0"/>
        <w:rPr>
          <w:rFonts w:cs="Arial"/>
          <w:noProof/>
          <w:lang w:val="nl-NL"/>
        </w:rPr>
      </w:pPr>
    </w:p>
    <w:p w:rsidR="005348E5" w:rsidRDefault="005348E5" w:rsidP="002858E7">
      <w:pPr>
        <w:spacing w:after="0"/>
        <w:rPr>
          <w:rFonts w:cs="Arial"/>
          <w:noProof/>
          <w:lang w:val="nl-NL"/>
        </w:rPr>
      </w:pPr>
      <w:r>
        <w:rPr>
          <w:rFonts w:cs="Arial"/>
          <w:noProof/>
          <w:lang w:val="nl-NL"/>
        </w:rPr>
        <w:t>De oudst bewaard gebleven keuren en breuken van 1559 geven de volgende informatie over de taken van de gezworenen in die periode.</w:t>
      </w:r>
    </w:p>
    <w:p w:rsidR="005348E5" w:rsidRPr="005348E5" w:rsidRDefault="005348E5" w:rsidP="002858E7">
      <w:pPr>
        <w:pStyle w:val="ListParagraph"/>
        <w:numPr>
          <w:ilvl w:val="0"/>
          <w:numId w:val="6"/>
        </w:numPr>
        <w:spacing w:after="0"/>
        <w:rPr>
          <w:rFonts w:cs="Arial"/>
          <w:noProof/>
          <w:lang w:val="nl-NL"/>
        </w:rPr>
      </w:pPr>
      <w:r w:rsidRPr="005348E5">
        <w:rPr>
          <w:rFonts w:cs="Arial"/>
          <w:noProof/>
          <w:lang w:val="nl-NL"/>
        </w:rPr>
        <w:t>Alleen de parochianen van Vechel waren gerechtigd om de gemeint te gebruiken. Als men schapen of andere beesten van niet-gerechtigden op de Veghelse gemeinten aantrof dan mochten de gezworenen en schutter die in een schutskooi opsluiten, totdat de boete betaald was. Hieronder vielen ook de Eerdse beesten, tenzij die zich ingekocht hadden.  De schutter en de gezworenen mochen een schutskooi laten zetten op een plaats naar hun keuze.</w:t>
      </w:r>
    </w:p>
    <w:p w:rsidR="005348E5" w:rsidRPr="005348E5" w:rsidRDefault="005348E5" w:rsidP="002858E7">
      <w:pPr>
        <w:pStyle w:val="ListParagraph"/>
        <w:numPr>
          <w:ilvl w:val="0"/>
          <w:numId w:val="6"/>
        </w:numPr>
        <w:spacing w:after="0"/>
        <w:rPr>
          <w:rFonts w:cs="Arial"/>
          <w:noProof/>
          <w:lang w:val="nl-NL"/>
        </w:rPr>
      </w:pPr>
      <w:r w:rsidRPr="005348E5">
        <w:rPr>
          <w:rFonts w:cs="Arial"/>
          <w:noProof/>
          <w:lang w:val="nl-NL"/>
        </w:rPr>
        <w:t xml:space="preserve">Het aantal schapen dat de parochianen van Veghel op de gemeint mocht hoeden was beperkt. Zowel de schutter als de gezworenen mochten ook deze schapen schutten en de overtreders beboeten. Het kwam nogal eens voor dat men deze regel ontdook daar zijn schapen door een ander te laten hoeden. Dat was verboden. De gezworenen hadden het recht om iemand onder ede te laten verklaren van wie de schapen waren die hij hoedde. </w:t>
      </w:r>
    </w:p>
    <w:p w:rsidR="005348E5" w:rsidRPr="005348E5" w:rsidRDefault="005348E5" w:rsidP="002858E7">
      <w:pPr>
        <w:pStyle w:val="ListParagraph"/>
        <w:numPr>
          <w:ilvl w:val="0"/>
          <w:numId w:val="6"/>
        </w:numPr>
        <w:tabs>
          <w:tab w:val="left" w:pos="3960"/>
        </w:tabs>
        <w:spacing w:after="0"/>
        <w:rPr>
          <w:rFonts w:cs="Arial"/>
          <w:noProof/>
          <w:lang w:val="nl-NL"/>
        </w:rPr>
      </w:pPr>
      <w:r w:rsidRPr="005348E5">
        <w:rPr>
          <w:rFonts w:cs="Arial"/>
          <w:noProof/>
          <w:lang w:val="nl-NL"/>
        </w:rPr>
        <w:lastRenderedPageBreak/>
        <w:t>Van de inkomsten van de boeten werden eerst de onkosten die door de gezworenen gemaakt zijn vergoed. Van het resterende deel van de boeten was eenderde deel voor de aanbrenger, eenderde voor de gezworene en eenderde deel voor de heer of diens vertegenwoordiger. Bij wanbetaling mocht de gezworene goed van de overtreder laten verkopen om daarmee de boeten te innen.</w:t>
      </w:r>
    </w:p>
    <w:p w:rsidR="005348E5" w:rsidRPr="005348E5" w:rsidRDefault="005348E5" w:rsidP="002858E7">
      <w:pPr>
        <w:pStyle w:val="ListParagraph"/>
        <w:numPr>
          <w:ilvl w:val="0"/>
          <w:numId w:val="6"/>
        </w:numPr>
        <w:spacing w:after="0"/>
        <w:rPr>
          <w:rFonts w:cs="Arial"/>
          <w:noProof/>
          <w:lang w:val="nl-NL"/>
        </w:rPr>
      </w:pPr>
      <w:r w:rsidRPr="005348E5">
        <w:rPr>
          <w:rFonts w:cs="Arial"/>
          <w:noProof/>
          <w:lang w:val="nl-NL"/>
        </w:rPr>
        <w:t>De gezworenen mochten samen met de schepenen en de nageburen iemand gebruiksrechten op de gemeint verlenen, ze verleenden dan het zogenoemde recht van weerschap.</w:t>
      </w:r>
    </w:p>
    <w:p w:rsidR="005348E5" w:rsidRPr="005348E5" w:rsidRDefault="005348E5" w:rsidP="002858E7">
      <w:pPr>
        <w:pStyle w:val="ListParagraph"/>
        <w:numPr>
          <w:ilvl w:val="0"/>
          <w:numId w:val="6"/>
        </w:numPr>
        <w:spacing w:after="0"/>
        <w:rPr>
          <w:rFonts w:cs="Arial"/>
          <w:noProof/>
          <w:lang w:val="nl-NL"/>
        </w:rPr>
      </w:pPr>
      <w:r w:rsidRPr="005348E5">
        <w:rPr>
          <w:rFonts w:cs="Arial"/>
          <w:noProof/>
          <w:lang w:val="nl-NL"/>
        </w:rPr>
        <w:t>Ook liepen de gezworenen de gemeintgrens na. Deze schouw werd – althans in de zeventiende en achttiende eeuw – jaarlijks gehouden.</w:t>
      </w:r>
    </w:p>
    <w:p w:rsidR="005348E5" w:rsidRPr="005348E5" w:rsidRDefault="005348E5" w:rsidP="002858E7">
      <w:pPr>
        <w:pStyle w:val="ListParagraph"/>
        <w:numPr>
          <w:ilvl w:val="0"/>
          <w:numId w:val="6"/>
        </w:numPr>
        <w:tabs>
          <w:tab w:val="left" w:pos="3960"/>
        </w:tabs>
        <w:spacing w:after="0"/>
        <w:rPr>
          <w:rFonts w:cs="Arial"/>
          <w:noProof/>
          <w:lang w:val="nl-NL"/>
        </w:rPr>
      </w:pPr>
      <w:r w:rsidRPr="005348E5">
        <w:rPr>
          <w:rFonts w:cs="Arial"/>
          <w:noProof/>
          <w:lang w:val="nl-NL"/>
        </w:rPr>
        <w:t xml:space="preserve">Verder organiseerden de gezworenen samen met de schepenen de </w:t>
      </w:r>
      <w:r>
        <w:rPr>
          <w:rFonts w:cs="Arial"/>
          <w:noProof/>
          <w:lang w:val="nl-NL"/>
        </w:rPr>
        <w:t>j</w:t>
      </w:r>
      <w:r w:rsidRPr="005348E5">
        <w:rPr>
          <w:rFonts w:cs="Arial"/>
          <w:noProof/>
          <w:lang w:val="nl-NL"/>
        </w:rPr>
        <w:t>aarlijkse turfdagen. Op die dag mochten de inwoners van Veghel op hun gemeint op aangewezen plaatsen voor eigen gerief turf steken. De gezworenen en schepenen mochten een dag eerder turven, zodat zij op de turfdag hun handen vrij hadden om toezicht te houden.</w:t>
      </w:r>
    </w:p>
    <w:p w:rsidR="005348E5" w:rsidRDefault="005348E5" w:rsidP="002858E7">
      <w:pPr>
        <w:tabs>
          <w:tab w:val="left" w:pos="3960"/>
        </w:tabs>
        <w:spacing w:after="0"/>
        <w:rPr>
          <w:rFonts w:cs="Arial"/>
          <w:noProof/>
          <w:lang w:val="nl-NL"/>
        </w:rPr>
      </w:pPr>
    </w:p>
    <w:p w:rsidR="00B27304" w:rsidRDefault="00B27304" w:rsidP="002858E7">
      <w:pPr>
        <w:tabs>
          <w:tab w:val="left" w:pos="3960"/>
        </w:tabs>
        <w:spacing w:after="0"/>
        <w:rPr>
          <w:rFonts w:cs="Arial"/>
          <w:noProof/>
          <w:lang w:val="nl-NL"/>
        </w:rPr>
      </w:pPr>
    </w:p>
    <w:p w:rsidR="00403F0B" w:rsidRPr="00403F0B" w:rsidRDefault="00403F0B" w:rsidP="002858E7">
      <w:pPr>
        <w:tabs>
          <w:tab w:val="left" w:pos="3960"/>
        </w:tabs>
        <w:spacing w:after="0"/>
        <w:rPr>
          <w:rFonts w:cs="Arial"/>
          <w:noProof/>
          <w:u w:val="single"/>
          <w:lang w:val="nl-NL"/>
        </w:rPr>
      </w:pPr>
      <w:r w:rsidRPr="00403F0B">
        <w:rPr>
          <w:rFonts w:cs="Arial"/>
          <w:noProof/>
          <w:u w:val="single"/>
          <w:lang w:val="nl-NL"/>
        </w:rPr>
        <w:t>Het optreden van de gezworenen in de corporele vergaderingen</w:t>
      </w:r>
    </w:p>
    <w:p w:rsidR="00B27304" w:rsidRDefault="00B27304" w:rsidP="002858E7">
      <w:pPr>
        <w:tabs>
          <w:tab w:val="left" w:pos="3960"/>
        </w:tabs>
        <w:spacing w:after="0"/>
        <w:rPr>
          <w:rFonts w:cs="Arial"/>
          <w:noProof/>
          <w:lang w:val="nl-NL"/>
        </w:rPr>
      </w:pPr>
    </w:p>
    <w:p w:rsidR="00403F0B" w:rsidRDefault="00403F0B" w:rsidP="002858E7">
      <w:pPr>
        <w:tabs>
          <w:tab w:val="left" w:pos="3960"/>
        </w:tabs>
        <w:spacing w:after="0"/>
        <w:rPr>
          <w:rFonts w:cs="Arial"/>
          <w:noProof/>
          <w:lang w:val="nl-NL"/>
        </w:rPr>
      </w:pPr>
      <w:r>
        <w:rPr>
          <w:rFonts w:cs="Arial"/>
          <w:noProof/>
          <w:lang w:val="nl-NL"/>
        </w:rPr>
        <w:t>Er is ook nog gekeken naar het optreden van de gezworenen in de zogenoemde corporele vergaderingen. Dat waren grote vergaderingen waar voor het bestuurlijk dorp belangrijke besluiten genomen werden. In de zestiende eeuw werden dergelijke vergaderingen op het kerkhof gehouden. Uit bronnenuit een latere periode blijkt dat er grote lindebomen op het kerkhof stonden, en ik stel me zo voor dat men er bankjes gemaakt had.</w:t>
      </w:r>
      <w:r w:rsidR="00387613">
        <w:rPr>
          <w:rFonts w:cs="Arial"/>
          <w:noProof/>
          <w:lang w:val="nl-NL"/>
        </w:rPr>
        <w:t xml:space="preserve"> </w:t>
      </w:r>
    </w:p>
    <w:p w:rsidR="00403F0B" w:rsidRDefault="00403F0B" w:rsidP="002858E7">
      <w:pPr>
        <w:tabs>
          <w:tab w:val="left" w:pos="3960"/>
        </w:tabs>
        <w:spacing w:after="0"/>
        <w:rPr>
          <w:rFonts w:cs="Arial"/>
          <w:noProof/>
          <w:lang w:val="nl-NL"/>
        </w:rPr>
      </w:pPr>
    </w:p>
    <w:tbl>
      <w:tblPr>
        <w:tblStyle w:val="TableGrid"/>
        <w:tblW w:w="0" w:type="auto"/>
        <w:tblLook w:val="04A0"/>
      </w:tblPr>
      <w:tblGrid>
        <w:gridCol w:w="1458"/>
        <w:gridCol w:w="3330"/>
        <w:gridCol w:w="4788"/>
      </w:tblGrid>
      <w:tr w:rsidR="00403F0B" w:rsidTr="00387613">
        <w:tc>
          <w:tcPr>
            <w:tcW w:w="1458" w:type="dxa"/>
            <w:shd w:val="clear" w:color="auto" w:fill="D9D9D9" w:themeFill="background1" w:themeFillShade="D9"/>
          </w:tcPr>
          <w:p w:rsidR="00403F0B" w:rsidRPr="00403F0B" w:rsidRDefault="00403F0B" w:rsidP="002858E7">
            <w:pPr>
              <w:spacing w:line="276" w:lineRule="auto"/>
              <w:rPr>
                <w:rFonts w:eastAsia="Calibri" w:cs="Times New Roman"/>
                <w:b/>
                <w:noProof/>
                <w:lang w:val="nl-NL"/>
              </w:rPr>
            </w:pPr>
            <w:r w:rsidRPr="00403F0B">
              <w:rPr>
                <w:rFonts w:eastAsia="Calibri" w:cs="Times New Roman"/>
                <w:b/>
                <w:noProof/>
                <w:lang w:val="nl-NL"/>
              </w:rPr>
              <w:t>Datum</w:t>
            </w:r>
            <w:r w:rsidR="00387613">
              <w:rPr>
                <w:rFonts w:eastAsia="Calibri" w:cs="Times New Roman"/>
                <w:b/>
                <w:noProof/>
                <w:lang w:val="nl-NL"/>
              </w:rPr>
              <w:t xml:space="preserve"> en plaats</w:t>
            </w:r>
          </w:p>
        </w:tc>
        <w:tc>
          <w:tcPr>
            <w:tcW w:w="3330" w:type="dxa"/>
            <w:shd w:val="clear" w:color="auto" w:fill="D9D9D9" w:themeFill="background1" w:themeFillShade="D9"/>
          </w:tcPr>
          <w:p w:rsidR="00403F0B" w:rsidRPr="00403F0B" w:rsidRDefault="00403F0B" w:rsidP="002858E7">
            <w:pPr>
              <w:spacing w:line="276" w:lineRule="auto"/>
              <w:rPr>
                <w:rFonts w:eastAsia="Calibri" w:cs="Times New Roman"/>
                <w:b/>
                <w:noProof/>
                <w:lang w:val="nl-NL"/>
              </w:rPr>
            </w:pPr>
            <w:r w:rsidRPr="00403F0B">
              <w:rPr>
                <w:rFonts w:eastAsia="Calibri" w:cs="Times New Roman"/>
                <w:b/>
                <w:noProof/>
                <w:lang w:val="nl-NL"/>
              </w:rPr>
              <w:t>Aanwezig</w:t>
            </w:r>
          </w:p>
        </w:tc>
        <w:tc>
          <w:tcPr>
            <w:tcW w:w="4788" w:type="dxa"/>
            <w:shd w:val="clear" w:color="auto" w:fill="D9D9D9" w:themeFill="background1" w:themeFillShade="D9"/>
          </w:tcPr>
          <w:p w:rsidR="00403F0B" w:rsidRPr="00403F0B" w:rsidRDefault="00403F0B" w:rsidP="002858E7">
            <w:pPr>
              <w:spacing w:line="276" w:lineRule="auto"/>
              <w:rPr>
                <w:rFonts w:eastAsia="Calibri" w:cs="Times New Roman"/>
                <w:b/>
                <w:noProof/>
                <w:lang w:val="nl-NL"/>
              </w:rPr>
            </w:pPr>
            <w:r w:rsidRPr="00403F0B">
              <w:rPr>
                <w:rFonts w:eastAsia="Calibri" w:cs="Times New Roman"/>
                <w:b/>
                <w:noProof/>
                <w:lang w:val="nl-NL"/>
              </w:rPr>
              <w:t>Doel</w:t>
            </w:r>
          </w:p>
        </w:tc>
      </w:tr>
      <w:tr w:rsidR="00403F0B" w:rsidTr="00387613">
        <w:tc>
          <w:tcPr>
            <w:tcW w:w="1458" w:type="dxa"/>
          </w:tcPr>
          <w:p w:rsidR="00403F0B" w:rsidRDefault="00403F0B" w:rsidP="002858E7">
            <w:pPr>
              <w:spacing w:line="276" w:lineRule="auto"/>
              <w:rPr>
                <w:rFonts w:eastAsia="Calibri" w:cs="Times New Roman"/>
                <w:noProof/>
                <w:lang w:val="nl-NL"/>
              </w:rPr>
            </w:pPr>
            <w:r>
              <w:rPr>
                <w:rFonts w:eastAsia="Calibri" w:cs="Times New Roman"/>
                <w:noProof/>
                <w:lang w:val="nl-NL"/>
              </w:rPr>
              <w:t>25-10-1532</w:t>
            </w:r>
          </w:p>
          <w:p w:rsidR="00387613" w:rsidRDefault="00387613" w:rsidP="002858E7">
            <w:pPr>
              <w:spacing w:line="276" w:lineRule="auto"/>
              <w:rPr>
                <w:rFonts w:eastAsia="Calibri" w:cs="Times New Roman"/>
                <w:noProof/>
                <w:lang w:val="nl-NL"/>
              </w:rPr>
            </w:pPr>
            <w:r>
              <w:rPr>
                <w:rFonts w:eastAsia="Calibri" w:cs="Times New Roman"/>
                <w:noProof/>
                <w:lang w:val="nl-NL"/>
              </w:rPr>
              <w:t>Kerkhof</w:t>
            </w:r>
          </w:p>
        </w:tc>
        <w:tc>
          <w:tcPr>
            <w:tcW w:w="3330" w:type="dxa"/>
          </w:tcPr>
          <w:p w:rsidR="00403F0B" w:rsidRDefault="00403F0B"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03F0B" w:rsidRDefault="00403F0B"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403F0B"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387613" w:rsidRPr="00387613" w:rsidRDefault="00387613" w:rsidP="002858E7">
            <w:pPr>
              <w:spacing w:line="276" w:lineRule="auto"/>
              <w:ind w:left="360"/>
              <w:rPr>
                <w:rFonts w:eastAsia="Calibri" w:cs="Times New Roman"/>
                <w:noProof/>
                <w:lang w:val="nl-NL"/>
              </w:rPr>
            </w:pPr>
          </w:p>
        </w:tc>
        <w:tc>
          <w:tcPr>
            <w:tcW w:w="4788" w:type="dxa"/>
          </w:tcPr>
          <w:p w:rsidR="00403F0B" w:rsidRDefault="00387613" w:rsidP="002858E7">
            <w:pPr>
              <w:spacing w:line="276" w:lineRule="auto"/>
              <w:rPr>
                <w:rFonts w:eastAsia="Calibri" w:cs="Times New Roman"/>
                <w:noProof/>
                <w:lang w:val="nl-NL"/>
              </w:rPr>
            </w:pPr>
            <w:r>
              <w:rPr>
                <w:rFonts w:eastAsia="Calibri" w:cs="Times New Roman"/>
                <w:noProof/>
                <w:lang w:val="nl-NL"/>
              </w:rPr>
              <w:t>Drie vertegenwoodigers van de inwoners hadden beloofd een erfcijns te betalen aan heer Robrecht van Erp. De vergadering besluit dat het dorp als geheel verantwoordelijk is voor deze belofte en niet aleen deze drie vertegenwoordigers.</w:t>
            </w:r>
          </w:p>
          <w:p w:rsidR="00387613" w:rsidRDefault="00387613" w:rsidP="002858E7">
            <w:pPr>
              <w:spacing w:line="276" w:lineRule="auto"/>
              <w:rPr>
                <w:rFonts w:eastAsia="Calibri" w:cs="Times New Roman"/>
                <w:noProof/>
                <w:lang w:val="nl-NL"/>
              </w:rPr>
            </w:pPr>
          </w:p>
        </w:tc>
      </w:tr>
      <w:tr w:rsidR="00403F0B" w:rsidTr="00387613">
        <w:tc>
          <w:tcPr>
            <w:tcW w:w="1458" w:type="dxa"/>
          </w:tcPr>
          <w:p w:rsidR="00403F0B" w:rsidRDefault="00387613" w:rsidP="002858E7">
            <w:pPr>
              <w:spacing w:line="276" w:lineRule="auto"/>
              <w:rPr>
                <w:rFonts w:eastAsia="Calibri" w:cs="Times New Roman"/>
                <w:noProof/>
                <w:lang w:val="nl-NL"/>
              </w:rPr>
            </w:pPr>
            <w:r>
              <w:rPr>
                <w:rFonts w:eastAsia="Calibri" w:cs="Times New Roman"/>
                <w:noProof/>
                <w:lang w:val="nl-NL"/>
              </w:rPr>
              <w:t>24-11-1538</w:t>
            </w:r>
          </w:p>
          <w:p w:rsidR="00387613" w:rsidRDefault="00387613" w:rsidP="002858E7">
            <w:pPr>
              <w:spacing w:line="276" w:lineRule="auto"/>
              <w:rPr>
                <w:rFonts w:eastAsia="Calibri" w:cs="Times New Roman"/>
                <w:noProof/>
                <w:lang w:val="nl-NL"/>
              </w:rPr>
            </w:pPr>
            <w:r>
              <w:rPr>
                <w:rFonts w:eastAsia="Calibri" w:cs="Times New Roman"/>
                <w:noProof/>
                <w:lang w:val="nl-NL"/>
              </w:rPr>
              <w:t>Kerkhof</w:t>
            </w:r>
          </w:p>
        </w:tc>
        <w:tc>
          <w:tcPr>
            <w:tcW w:w="3330" w:type="dxa"/>
          </w:tcPr>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Armmeesters</w:t>
            </w:r>
          </w:p>
          <w:p w:rsidR="00403F0B" w:rsidRP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r w:rsidRPr="00387613">
              <w:rPr>
                <w:rFonts w:eastAsia="Calibri" w:cs="Times New Roman"/>
                <w:noProof/>
                <w:lang w:val="nl-NL"/>
              </w:rPr>
              <w:br/>
            </w:r>
          </w:p>
        </w:tc>
        <w:tc>
          <w:tcPr>
            <w:tcW w:w="4788" w:type="dxa"/>
          </w:tcPr>
          <w:p w:rsidR="00403F0B" w:rsidRDefault="00387613" w:rsidP="002858E7">
            <w:pPr>
              <w:spacing w:line="276" w:lineRule="auto"/>
              <w:rPr>
                <w:rFonts w:eastAsia="Calibri" w:cs="Times New Roman"/>
                <w:noProof/>
                <w:lang w:val="nl-NL"/>
              </w:rPr>
            </w:pPr>
            <w:r>
              <w:rPr>
                <w:rFonts w:eastAsia="Calibri" w:cs="Times New Roman"/>
                <w:noProof/>
                <w:lang w:val="nl-NL"/>
              </w:rPr>
              <w:t xml:space="preserve">Die inwoners worden gemachtigd om op 29-11-1538 </w:t>
            </w:r>
            <w:r w:rsidRPr="0034502F">
              <w:rPr>
                <w:rFonts w:eastAsia="Calibri" w:cs="Times New Roman"/>
                <w:noProof/>
                <w:lang w:val="nl-NL"/>
              </w:rPr>
              <w:t>met de ‘heeren en raet der stadt van sHertogenbossche’ te onderhandelen.</w:t>
            </w:r>
          </w:p>
        </w:tc>
      </w:tr>
      <w:tr w:rsidR="00387613" w:rsidTr="00387613">
        <w:tc>
          <w:tcPr>
            <w:tcW w:w="1458" w:type="dxa"/>
          </w:tcPr>
          <w:p w:rsidR="00387613" w:rsidRDefault="00387613" w:rsidP="002858E7">
            <w:pPr>
              <w:spacing w:line="276" w:lineRule="auto"/>
              <w:rPr>
                <w:rFonts w:eastAsia="Calibri" w:cs="Times New Roman"/>
                <w:noProof/>
                <w:lang w:val="nl-NL"/>
              </w:rPr>
            </w:pPr>
            <w:r>
              <w:rPr>
                <w:rFonts w:eastAsia="Calibri" w:cs="Times New Roman"/>
                <w:noProof/>
                <w:lang w:val="nl-NL"/>
              </w:rPr>
              <w:t>11-01-1541</w:t>
            </w:r>
          </w:p>
          <w:p w:rsidR="00387613" w:rsidRDefault="00387613" w:rsidP="002858E7">
            <w:pPr>
              <w:spacing w:line="276" w:lineRule="auto"/>
              <w:rPr>
                <w:rFonts w:eastAsia="Calibri" w:cs="Times New Roman"/>
                <w:noProof/>
                <w:lang w:val="nl-NL"/>
              </w:rPr>
            </w:pPr>
            <w:r>
              <w:rPr>
                <w:rFonts w:eastAsia="Calibri" w:cs="Times New Roman"/>
                <w:noProof/>
                <w:lang w:val="nl-NL"/>
              </w:rPr>
              <w:t>Kerkhof</w:t>
            </w:r>
          </w:p>
          <w:p w:rsidR="00387613" w:rsidRDefault="00387613" w:rsidP="002858E7">
            <w:pPr>
              <w:spacing w:line="276" w:lineRule="auto"/>
              <w:rPr>
                <w:rFonts w:eastAsia="Calibri" w:cs="Times New Roman"/>
                <w:noProof/>
                <w:lang w:val="nl-NL"/>
              </w:rPr>
            </w:pPr>
          </w:p>
        </w:tc>
        <w:tc>
          <w:tcPr>
            <w:tcW w:w="3330" w:type="dxa"/>
          </w:tcPr>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E79D1" w:rsidRDefault="004E79D1"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Armmeesters</w:t>
            </w:r>
          </w:p>
          <w:p w:rsidR="00387613" w:rsidRP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r w:rsidRPr="00387613">
              <w:rPr>
                <w:rFonts w:eastAsia="Calibri" w:cs="Times New Roman"/>
                <w:noProof/>
                <w:lang w:val="nl-NL"/>
              </w:rPr>
              <w:br/>
            </w:r>
          </w:p>
        </w:tc>
        <w:tc>
          <w:tcPr>
            <w:tcW w:w="4788" w:type="dxa"/>
          </w:tcPr>
          <w:p w:rsidR="00387613" w:rsidRDefault="00387613" w:rsidP="002858E7">
            <w:pPr>
              <w:spacing w:line="276" w:lineRule="auto"/>
              <w:rPr>
                <w:rFonts w:eastAsia="Calibri" w:cs="Times New Roman"/>
                <w:noProof/>
                <w:lang w:val="nl-NL"/>
              </w:rPr>
            </w:pPr>
            <w:r>
              <w:rPr>
                <w:rFonts w:eastAsia="Calibri" w:cs="Times New Roman"/>
                <w:noProof/>
                <w:lang w:val="nl-NL"/>
              </w:rPr>
              <w:lastRenderedPageBreak/>
              <w:t xml:space="preserve">Vijf inwoners worden gemachtigd om percelen bij Eerde te verkopen om daarmee </w:t>
            </w:r>
            <w:r w:rsidRPr="0034502F">
              <w:rPr>
                <w:rFonts w:eastAsia="Calibri" w:cs="Times New Roman"/>
                <w:noProof/>
                <w:lang w:val="nl-NL"/>
              </w:rPr>
              <w:t>de onkosten te dekken van de twee processen tegen Hanricken Boeyens</w:t>
            </w:r>
            <w:r>
              <w:rPr>
                <w:rFonts w:eastAsia="Calibri" w:cs="Times New Roman"/>
                <w:noProof/>
                <w:lang w:val="nl-NL"/>
              </w:rPr>
              <w:t>.</w:t>
            </w:r>
          </w:p>
        </w:tc>
      </w:tr>
      <w:tr w:rsidR="00387613" w:rsidTr="00387613">
        <w:tc>
          <w:tcPr>
            <w:tcW w:w="1458" w:type="dxa"/>
          </w:tcPr>
          <w:p w:rsidR="00387613" w:rsidRDefault="00387613" w:rsidP="002858E7">
            <w:pPr>
              <w:spacing w:line="276" w:lineRule="auto"/>
              <w:rPr>
                <w:rFonts w:eastAsia="Calibri" w:cs="Times New Roman"/>
                <w:noProof/>
                <w:lang w:val="nl-NL"/>
              </w:rPr>
            </w:pPr>
            <w:r>
              <w:rPr>
                <w:rFonts w:eastAsia="Calibri" w:cs="Times New Roman"/>
                <w:noProof/>
                <w:lang w:val="nl-NL"/>
              </w:rPr>
              <w:lastRenderedPageBreak/>
              <w:t>30-11-1541</w:t>
            </w:r>
          </w:p>
          <w:p w:rsidR="00387613" w:rsidRDefault="00387613" w:rsidP="002858E7">
            <w:pPr>
              <w:spacing w:line="276" w:lineRule="auto"/>
              <w:rPr>
                <w:rFonts w:eastAsia="Calibri" w:cs="Times New Roman"/>
                <w:noProof/>
                <w:lang w:val="nl-NL"/>
              </w:rPr>
            </w:pPr>
          </w:p>
        </w:tc>
        <w:tc>
          <w:tcPr>
            <w:tcW w:w="3330" w:type="dxa"/>
          </w:tcPr>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E79D1" w:rsidRDefault="004E79D1"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Armmeesters</w:t>
            </w:r>
          </w:p>
          <w:p w:rsidR="00387613" w:rsidRP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r w:rsidRPr="00387613">
              <w:rPr>
                <w:rFonts w:eastAsia="Calibri" w:cs="Times New Roman"/>
                <w:noProof/>
                <w:lang w:val="nl-NL"/>
              </w:rPr>
              <w:br/>
            </w:r>
          </w:p>
        </w:tc>
        <w:tc>
          <w:tcPr>
            <w:tcW w:w="4788" w:type="dxa"/>
          </w:tcPr>
          <w:p w:rsidR="00387613" w:rsidRDefault="00387613" w:rsidP="002858E7">
            <w:pPr>
              <w:spacing w:line="276" w:lineRule="auto"/>
              <w:rPr>
                <w:rFonts w:eastAsia="Calibri" w:cs="Times New Roman"/>
                <w:noProof/>
                <w:lang w:val="nl-NL"/>
              </w:rPr>
            </w:pPr>
            <w:r>
              <w:rPr>
                <w:rFonts w:eastAsia="Calibri" w:cs="Times New Roman"/>
                <w:noProof/>
                <w:lang w:val="nl-NL"/>
              </w:rPr>
              <w:t xml:space="preserve">Twee inwoners worden gemachtigd </w:t>
            </w:r>
            <w:r w:rsidRPr="0034502F">
              <w:rPr>
                <w:rFonts w:eastAsia="Calibri" w:cs="Times New Roman"/>
                <w:noProof/>
                <w:lang w:val="nl-NL"/>
              </w:rPr>
              <w:t xml:space="preserve">om aanstaande Zaterdag voor ‘die heeren ende raet’ van </w:t>
            </w:r>
            <w:r w:rsidRPr="0034502F">
              <w:rPr>
                <w:rFonts w:eastAsia="Calibri" w:cs="Times New Roman"/>
                <w:i/>
                <w:noProof/>
                <w:lang w:val="nl-NL"/>
              </w:rPr>
              <w:t>Shertogenbossche</w:t>
            </w:r>
            <w:r w:rsidRPr="0034502F">
              <w:rPr>
                <w:rFonts w:eastAsia="Calibri" w:cs="Times New Roman"/>
                <w:noProof/>
                <w:lang w:val="nl-NL"/>
              </w:rPr>
              <w:t xml:space="preserve"> met andere vertegenwoordigers van het platteland de rekening te horen van de kosten die namens de stad en het platteland gemaakt zijn.</w:t>
            </w:r>
          </w:p>
          <w:p w:rsidR="00387613" w:rsidRDefault="00387613" w:rsidP="002858E7">
            <w:pPr>
              <w:spacing w:line="276" w:lineRule="auto"/>
              <w:rPr>
                <w:rFonts w:eastAsia="Calibri" w:cs="Times New Roman"/>
                <w:noProof/>
                <w:lang w:val="nl-NL"/>
              </w:rPr>
            </w:pPr>
          </w:p>
        </w:tc>
      </w:tr>
      <w:tr w:rsidR="00387613" w:rsidTr="00387613">
        <w:tc>
          <w:tcPr>
            <w:tcW w:w="1458" w:type="dxa"/>
          </w:tcPr>
          <w:p w:rsidR="00387613" w:rsidRDefault="00387613" w:rsidP="002858E7">
            <w:pPr>
              <w:spacing w:line="276" w:lineRule="auto"/>
              <w:rPr>
                <w:rFonts w:eastAsia="Calibri" w:cs="Times New Roman"/>
                <w:noProof/>
                <w:lang w:val="nl-NL"/>
              </w:rPr>
            </w:pPr>
            <w:r>
              <w:rPr>
                <w:rFonts w:eastAsia="Calibri" w:cs="Times New Roman"/>
                <w:noProof/>
                <w:lang w:val="nl-NL"/>
              </w:rPr>
              <w:t>14-11-1542</w:t>
            </w:r>
          </w:p>
          <w:p w:rsidR="00387613" w:rsidRDefault="00387613" w:rsidP="002858E7">
            <w:pPr>
              <w:spacing w:line="276" w:lineRule="auto"/>
              <w:rPr>
                <w:rFonts w:eastAsia="Calibri" w:cs="Times New Roman"/>
                <w:noProof/>
                <w:lang w:val="nl-NL"/>
              </w:rPr>
            </w:pPr>
          </w:p>
        </w:tc>
        <w:tc>
          <w:tcPr>
            <w:tcW w:w="3330" w:type="dxa"/>
          </w:tcPr>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387613" w:rsidRPr="00387613" w:rsidRDefault="00387613" w:rsidP="002858E7">
            <w:pPr>
              <w:spacing w:line="276" w:lineRule="auto"/>
              <w:ind w:left="360"/>
              <w:rPr>
                <w:rFonts w:eastAsia="Calibri" w:cs="Times New Roman"/>
                <w:noProof/>
                <w:lang w:val="nl-NL"/>
              </w:rPr>
            </w:pPr>
          </w:p>
        </w:tc>
        <w:tc>
          <w:tcPr>
            <w:tcW w:w="4788" w:type="dxa"/>
          </w:tcPr>
          <w:p w:rsidR="00387613" w:rsidRDefault="00387613" w:rsidP="002858E7">
            <w:pPr>
              <w:spacing w:line="276" w:lineRule="auto"/>
              <w:rPr>
                <w:rFonts w:eastAsia="Calibri" w:cs="Times New Roman"/>
                <w:noProof/>
                <w:lang w:val="nl-NL"/>
              </w:rPr>
            </w:pPr>
            <w:r>
              <w:rPr>
                <w:rFonts w:eastAsia="Calibri" w:cs="Times New Roman"/>
                <w:noProof/>
                <w:lang w:val="nl-NL"/>
              </w:rPr>
              <w:t xml:space="preserve">Twee inwoners worden gemachtigd samen met andere lieden uit de Meierij </w:t>
            </w:r>
            <w:r w:rsidRPr="0034502F">
              <w:rPr>
                <w:rFonts w:eastAsia="Calibri" w:cs="Times New Roman"/>
                <w:noProof/>
                <w:lang w:val="nl-NL"/>
              </w:rPr>
              <w:t>het ‘dorp’ te mogen belasten, om geld bijeen te brengen om daarmee ‘die knechten ende andere saecken den orloge aentreffe</w:t>
            </w:r>
            <w:r w:rsidR="000F2EF7">
              <w:rPr>
                <w:rFonts w:eastAsia="Calibri" w:cs="Times New Roman"/>
                <w:noProof/>
                <w:lang w:val="nl-NL"/>
              </w:rPr>
              <w:t>nde’ te betalen, volgens het acc</w:t>
            </w:r>
            <w:r w:rsidRPr="0034502F">
              <w:rPr>
                <w:rFonts w:eastAsia="Calibri" w:cs="Times New Roman"/>
                <w:noProof/>
                <w:lang w:val="nl-NL"/>
              </w:rPr>
              <w:t xml:space="preserve">oord dat op 25 oktober laatstleden gesloten werd tussen voornoemde stad en haar </w:t>
            </w:r>
            <w:r w:rsidRPr="0034502F">
              <w:rPr>
                <w:rFonts w:eastAsia="Calibri" w:cs="Times New Roman"/>
                <w:i/>
                <w:noProof/>
                <w:lang w:val="nl-NL"/>
              </w:rPr>
              <w:t>Meyeren</w:t>
            </w:r>
            <w:r w:rsidRPr="0034502F">
              <w:rPr>
                <w:rFonts w:eastAsia="Calibri" w:cs="Times New Roman"/>
                <w:noProof/>
                <w:lang w:val="nl-NL"/>
              </w:rPr>
              <w:t>.</w:t>
            </w:r>
          </w:p>
          <w:p w:rsidR="00387613" w:rsidRDefault="00387613" w:rsidP="002858E7">
            <w:pPr>
              <w:spacing w:line="276" w:lineRule="auto"/>
              <w:rPr>
                <w:rFonts w:eastAsia="Calibri" w:cs="Times New Roman"/>
                <w:noProof/>
                <w:lang w:val="nl-NL"/>
              </w:rPr>
            </w:pPr>
          </w:p>
        </w:tc>
      </w:tr>
      <w:tr w:rsidR="00387613" w:rsidTr="00387613">
        <w:tc>
          <w:tcPr>
            <w:tcW w:w="1458" w:type="dxa"/>
          </w:tcPr>
          <w:p w:rsidR="00387613" w:rsidRDefault="004E79D1" w:rsidP="002858E7">
            <w:pPr>
              <w:spacing w:line="276" w:lineRule="auto"/>
              <w:rPr>
                <w:rFonts w:eastAsia="Calibri" w:cs="Times New Roman"/>
                <w:noProof/>
                <w:lang w:val="nl-NL"/>
              </w:rPr>
            </w:pPr>
            <w:r>
              <w:rPr>
                <w:rFonts w:eastAsia="Calibri" w:cs="Times New Roman"/>
                <w:noProof/>
                <w:lang w:val="nl-NL"/>
              </w:rPr>
              <w:t>21-06-154</w:t>
            </w:r>
            <w:r w:rsidR="00387613">
              <w:rPr>
                <w:rFonts w:eastAsia="Calibri" w:cs="Times New Roman"/>
                <w:noProof/>
                <w:lang w:val="nl-NL"/>
              </w:rPr>
              <w:t>3</w:t>
            </w:r>
          </w:p>
        </w:tc>
        <w:tc>
          <w:tcPr>
            <w:tcW w:w="3330" w:type="dxa"/>
          </w:tcPr>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387613" w:rsidRDefault="00387613"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387613" w:rsidRPr="00387613" w:rsidRDefault="00387613" w:rsidP="002858E7">
            <w:pPr>
              <w:spacing w:line="276" w:lineRule="auto"/>
              <w:ind w:left="360"/>
              <w:rPr>
                <w:rFonts w:eastAsia="Calibri" w:cs="Times New Roman"/>
                <w:noProof/>
                <w:lang w:val="nl-NL"/>
              </w:rPr>
            </w:pPr>
          </w:p>
        </w:tc>
        <w:tc>
          <w:tcPr>
            <w:tcW w:w="4788" w:type="dxa"/>
          </w:tcPr>
          <w:p w:rsidR="00387613" w:rsidRDefault="00387613" w:rsidP="002858E7">
            <w:pPr>
              <w:spacing w:line="276" w:lineRule="auto"/>
              <w:rPr>
                <w:rFonts w:eastAsia="Calibri" w:cs="Times New Roman"/>
                <w:noProof/>
                <w:lang w:val="nl-NL"/>
              </w:rPr>
            </w:pPr>
            <w:r>
              <w:rPr>
                <w:rFonts w:eastAsia="Calibri" w:cs="Times New Roman"/>
                <w:noProof/>
                <w:lang w:val="nl-NL"/>
              </w:rPr>
              <w:t xml:space="preserve">Het afleggen van verklaringen over het gedrag van de Veghelse kapelaan </w:t>
            </w:r>
            <w:r w:rsidRPr="0034502F">
              <w:rPr>
                <w:rFonts w:eastAsia="Calibri" w:cs="Times New Roman"/>
                <w:noProof/>
                <w:lang w:val="nl-NL"/>
              </w:rPr>
              <w:t>Wouters Ghysbrechssoen vander Assdonck</w:t>
            </w:r>
            <w:r w:rsidR="004E0F84">
              <w:rPr>
                <w:rFonts w:eastAsia="Calibri" w:cs="Times New Roman"/>
                <w:noProof/>
                <w:lang w:val="nl-NL"/>
              </w:rPr>
              <w:t>, die een relatie had met een getrouwde vrouw.</w:t>
            </w:r>
          </w:p>
        </w:tc>
      </w:tr>
      <w:tr w:rsidR="004E0F84" w:rsidTr="00387613">
        <w:tc>
          <w:tcPr>
            <w:tcW w:w="1458" w:type="dxa"/>
          </w:tcPr>
          <w:p w:rsidR="004E0F84" w:rsidRDefault="004E0F84" w:rsidP="002858E7">
            <w:pPr>
              <w:spacing w:line="276" w:lineRule="auto"/>
              <w:rPr>
                <w:rFonts w:eastAsia="Calibri" w:cs="Times New Roman"/>
                <w:noProof/>
                <w:lang w:val="nl-NL"/>
              </w:rPr>
            </w:pPr>
            <w:r>
              <w:rPr>
                <w:rFonts w:eastAsia="Calibri" w:cs="Times New Roman"/>
                <w:noProof/>
                <w:lang w:val="nl-NL"/>
              </w:rPr>
              <w:t>07-06-1544</w:t>
            </w:r>
          </w:p>
        </w:tc>
        <w:tc>
          <w:tcPr>
            <w:tcW w:w="3330" w:type="dxa"/>
          </w:tcPr>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4E0F84" w:rsidRPr="00387613" w:rsidRDefault="004E0F84" w:rsidP="002858E7">
            <w:pPr>
              <w:spacing w:line="276" w:lineRule="auto"/>
              <w:ind w:left="360"/>
              <w:rPr>
                <w:rFonts w:eastAsia="Calibri" w:cs="Times New Roman"/>
                <w:noProof/>
                <w:lang w:val="nl-NL"/>
              </w:rPr>
            </w:pPr>
          </w:p>
        </w:tc>
        <w:tc>
          <w:tcPr>
            <w:tcW w:w="4788" w:type="dxa"/>
          </w:tcPr>
          <w:p w:rsidR="004E0F84" w:rsidRDefault="004E0F84" w:rsidP="002858E7">
            <w:pPr>
              <w:spacing w:line="276" w:lineRule="auto"/>
              <w:rPr>
                <w:rFonts w:eastAsia="Calibri" w:cs="Times New Roman"/>
                <w:noProof/>
                <w:lang w:val="nl-NL"/>
              </w:rPr>
            </w:pPr>
            <w:r>
              <w:rPr>
                <w:rFonts w:eastAsia="Calibri" w:cs="Times New Roman"/>
                <w:noProof/>
                <w:lang w:val="nl-NL"/>
              </w:rPr>
              <w:t xml:space="preserve">Het afleggen van verklaringen over het gedrag van de Veghelse kapelaan </w:t>
            </w:r>
            <w:r w:rsidRPr="0034502F">
              <w:rPr>
                <w:rFonts w:eastAsia="Calibri" w:cs="Times New Roman"/>
                <w:noProof/>
                <w:lang w:val="nl-NL"/>
              </w:rPr>
              <w:t>Wouters Ghysbrechssoen vander Assdonck</w:t>
            </w:r>
            <w:r>
              <w:rPr>
                <w:rFonts w:eastAsia="Calibri" w:cs="Times New Roman"/>
                <w:noProof/>
                <w:lang w:val="nl-NL"/>
              </w:rPr>
              <w:t>, die een relatie had met een getrouwde vrouw.</w:t>
            </w:r>
          </w:p>
        </w:tc>
      </w:tr>
      <w:tr w:rsidR="004E0F84" w:rsidTr="00387613">
        <w:tc>
          <w:tcPr>
            <w:tcW w:w="1458" w:type="dxa"/>
          </w:tcPr>
          <w:p w:rsidR="004E0F84" w:rsidRDefault="004E0F84" w:rsidP="002858E7">
            <w:pPr>
              <w:spacing w:line="276" w:lineRule="auto"/>
              <w:rPr>
                <w:rFonts w:eastAsia="Calibri" w:cs="Times New Roman"/>
                <w:noProof/>
                <w:lang w:val="nl-NL"/>
              </w:rPr>
            </w:pPr>
            <w:r>
              <w:rPr>
                <w:rFonts w:eastAsia="Calibri" w:cs="Times New Roman"/>
                <w:noProof/>
                <w:lang w:val="nl-NL"/>
              </w:rPr>
              <w:t>06-02-1547</w:t>
            </w:r>
          </w:p>
        </w:tc>
        <w:tc>
          <w:tcPr>
            <w:tcW w:w="3330" w:type="dxa"/>
          </w:tcPr>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E79D1" w:rsidRDefault="004E79D1"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4E0F84" w:rsidRPr="00387613" w:rsidRDefault="004E0F84" w:rsidP="002858E7">
            <w:pPr>
              <w:spacing w:line="276" w:lineRule="auto"/>
              <w:ind w:left="360"/>
              <w:rPr>
                <w:rFonts w:eastAsia="Calibri" w:cs="Times New Roman"/>
                <w:noProof/>
                <w:lang w:val="nl-NL"/>
              </w:rPr>
            </w:pPr>
          </w:p>
        </w:tc>
        <w:tc>
          <w:tcPr>
            <w:tcW w:w="4788" w:type="dxa"/>
          </w:tcPr>
          <w:p w:rsidR="004E0F84" w:rsidRDefault="004E0F84" w:rsidP="002858E7">
            <w:pPr>
              <w:spacing w:line="276" w:lineRule="auto"/>
              <w:rPr>
                <w:rFonts w:eastAsia="Calibri" w:cs="Times New Roman"/>
                <w:noProof/>
                <w:lang w:val="nl-NL"/>
              </w:rPr>
            </w:pPr>
            <w:r>
              <w:rPr>
                <w:rFonts w:eastAsia="Calibri" w:cs="Times New Roman"/>
                <w:noProof/>
                <w:lang w:val="nl-NL"/>
              </w:rPr>
              <w:t>Een inwoner wordt gemachtigd om bij de Raad van Brabant advies in te winnen betreffende het beuren van de belastingen en het dwingen van wanbetalers.</w:t>
            </w:r>
          </w:p>
        </w:tc>
      </w:tr>
      <w:tr w:rsidR="004E0F84" w:rsidTr="00387613">
        <w:tc>
          <w:tcPr>
            <w:tcW w:w="1458" w:type="dxa"/>
          </w:tcPr>
          <w:p w:rsidR="004E0F84" w:rsidRDefault="004E0F84" w:rsidP="002858E7">
            <w:pPr>
              <w:spacing w:line="276" w:lineRule="auto"/>
              <w:rPr>
                <w:rFonts w:eastAsia="Calibri" w:cs="Times New Roman"/>
                <w:noProof/>
                <w:lang w:val="nl-NL"/>
              </w:rPr>
            </w:pPr>
            <w:r w:rsidRPr="0034502F">
              <w:rPr>
                <w:rFonts w:eastAsia="Calibri" w:cs="Times New Roman"/>
                <w:noProof/>
                <w:lang w:val="nl-NL"/>
              </w:rPr>
              <w:t>..-05-1551</w:t>
            </w:r>
          </w:p>
        </w:tc>
        <w:tc>
          <w:tcPr>
            <w:tcW w:w="3330" w:type="dxa"/>
          </w:tcPr>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Schepenen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Gezworenen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4E0F84" w:rsidRPr="00387613" w:rsidRDefault="004E0F84" w:rsidP="002858E7">
            <w:pPr>
              <w:spacing w:line="276" w:lineRule="auto"/>
              <w:ind w:left="360"/>
              <w:rPr>
                <w:rFonts w:eastAsia="Calibri" w:cs="Times New Roman"/>
                <w:noProof/>
                <w:lang w:val="nl-NL"/>
              </w:rPr>
            </w:pPr>
          </w:p>
        </w:tc>
        <w:tc>
          <w:tcPr>
            <w:tcW w:w="4788" w:type="dxa"/>
          </w:tcPr>
          <w:p w:rsidR="004E0F84" w:rsidRDefault="004E0F84" w:rsidP="002858E7">
            <w:pPr>
              <w:spacing w:line="276" w:lineRule="auto"/>
              <w:rPr>
                <w:rFonts w:eastAsia="Calibri" w:cs="Times New Roman"/>
                <w:noProof/>
                <w:lang w:val="nl-NL"/>
              </w:rPr>
            </w:pPr>
            <w:r>
              <w:rPr>
                <w:rFonts w:eastAsia="Calibri" w:cs="Times New Roman"/>
                <w:bCs/>
                <w:noProof/>
                <w:lang w:val="nl-NL"/>
              </w:rPr>
              <w:t xml:space="preserve">Een </w:t>
            </w:r>
            <w:r w:rsidRPr="0034502F">
              <w:rPr>
                <w:rFonts w:eastAsia="Calibri" w:cs="Times New Roman"/>
                <w:noProof/>
                <w:lang w:val="nl-NL"/>
              </w:rPr>
              <w:t xml:space="preserve">procureur </w:t>
            </w:r>
            <w:r>
              <w:rPr>
                <w:rFonts w:eastAsia="Calibri" w:cs="Times New Roman"/>
                <w:noProof/>
                <w:lang w:val="nl-NL"/>
              </w:rPr>
              <w:t xml:space="preserve">en een advocaat bij de Raad van Brabant en vier inwoners van Veghel </w:t>
            </w:r>
            <w:r>
              <w:rPr>
                <w:rFonts w:eastAsia="Calibri" w:cs="Times New Roman"/>
                <w:bCs/>
                <w:noProof/>
                <w:lang w:val="nl-NL"/>
              </w:rPr>
              <w:t xml:space="preserve">worden </w:t>
            </w:r>
            <w:r w:rsidRPr="0034502F">
              <w:rPr>
                <w:rFonts w:eastAsia="Calibri" w:cs="Times New Roman"/>
                <w:noProof/>
                <w:lang w:val="nl-NL"/>
              </w:rPr>
              <w:t xml:space="preserve">gemachtigd om voor Veghel op te treden in de zaak voor de Raad van Brabant in Brussel betreffende </w:t>
            </w:r>
            <w:r>
              <w:rPr>
                <w:rFonts w:eastAsia="Calibri" w:cs="Times New Roman"/>
                <w:noProof/>
                <w:lang w:val="nl-NL"/>
              </w:rPr>
              <w:t>het geschil met Uden over de rgens van de gemeint.</w:t>
            </w:r>
          </w:p>
          <w:p w:rsidR="004E0F84" w:rsidRDefault="004E0F84" w:rsidP="002858E7">
            <w:pPr>
              <w:spacing w:line="276" w:lineRule="auto"/>
              <w:rPr>
                <w:rFonts w:eastAsia="Calibri" w:cs="Times New Roman"/>
                <w:noProof/>
                <w:lang w:val="nl-NL"/>
              </w:rPr>
            </w:pPr>
          </w:p>
        </w:tc>
      </w:tr>
      <w:tr w:rsidR="004E0F84" w:rsidTr="00387613">
        <w:tc>
          <w:tcPr>
            <w:tcW w:w="1458" w:type="dxa"/>
          </w:tcPr>
          <w:p w:rsidR="004E0F84" w:rsidRDefault="004E0F84" w:rsidP="002858E7">
            <w:pPr>
              <w:spacing w:line="276" w:lineRule="auto"/>
              <w:rPr>
                <w:rFonts w:eastAsia="Calibri" w:cs="Times New Roman"/>
                <w:noProof/>
                <w:lang w:val="nl-NL"/>
              </w:rPr>
            </w:pPr>
            <w:r>
              <w:rPr>
                <w:rFonts w:eastAsia="Calibri" w:cs="Times New Roman"/>
                <w:noProof/>
                <w:lang w:val="nl-NL"/>
              </w:rPr>
              <w:t>Maart 1552</w:t>
            </w:r>
          </w:p>
          <w:p w:rsidR="004E0F84" w:rsidRPr="0034502F" w:rsidRDefault="004E0F84" w:rsidP="002858E7">
            <w:pPr>
              <w:spacing w:line="276" w:lineRule="auto"/>
              <w:rPr>
                <w:rFonts w:eastAsia="Calibri" w:cs="Times New Roman"/>
                <w:noProof/>
                <w:lang w:val="nl-NL"/>
              </w:rPr>
            </w:pPr>
          </w:p>
        </w:tc>
        <w:tc>
          <w:tcPr>
            <w:tcW w:w="3330" w:type="dxa"/>
          </w:tcPr>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lastRenderedPageBreak/>
              <w:t>Schepenen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lastRenderedPageBreak/>
              <w:t>Gezworenen</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Kerkmeesters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Arm</w:t>
            </w:r>
            <w:r w:rsidR="00CC7FC9">
              <w:rPr>
                <w:rFonts w:eastAsia="Calibri" w:cs="Times New Roman"/>
                <w:noProof/>
                <w:lang w:val="nl-NL"/>
              </w:rPr>
              <w:t>m</w:t>
            </w:r>
            <w:r>
              <w:rPr>
                <w:rFonts w:eastAsia="Calibri" w:cs="Times New Roman"/>
                <w:noProof/>
                <w:lang w:val="nl-NL"/>
              </w:rPr>
              <w:t>eesters</w:t>
            </w:r>
          </w:p>
          <w:p w:rsidR="004E0F84" w:rsidRDefault="004E0F84" w:rsidP="002858E7">
            <w:pPr>
              <w:pStyle w:val="ListParagraph"/>
              <w:numPr>
                <w:ilvl w:val="0"/>
                <w:numId w:val="6"/>
              </w:numPr>
              <w:spacing w:line="276" w:lineRule="auto"/>
              <w:rPr>
                <w:rFonts w:eastAsia="Calibri" w:cs="Times New Roman"/>
                <w:noProof/>
                <w:lang w:val="nl-NL"/>
              </w:rPr>
            </w:pPr>
            <w:r>
              <w:rPr>
                <w:rFonts w:eastAsia="Calibri" w:cs="Times New Roman"/>
                <w:noProof/>
                <w:lang w:val="nl-NL"/>
              </w:rPr>
              <w:t>Een aantal geburen</w:t>
            </w:r>
          </w:p>
          <w:p w:rsidR="004E0F84" w:rsidRPr="00387613" w:rsidRDefault="004E0F84" w:rsidP="002858E7">
            <w:pPr>
              <w:spacing w:line="276" w:lineRule="auto"/>
              <w:ind w:left="360"/>
              <w:rPr>
                <w:rFonts w:eastAsia="Calibri" w:cs="Times New Roman"/>
                <w:noProof/>
                <w:lang w:val="nl-NL"/>
              </w:rPr>
            </w:pPr>
          </w:p>
        </w:tc>
        <w:tc>
          <w:tcPr>
            <w:tcW w:w="4788" w:type="dxa"/>
          </w:tcPr>
          <w:p w:rsidR="004E0F84" w:rsidRDefault="004E0F84" w:rsidP="002858E7">
            <w:pPr>
              <w:spacing w:line="276" w:lineRule="auto"/>
              <w:rPr>
                <w:rFonts w:eastAsia="Calibri" w:cs="Times New Roman"/>
                <w:noProof/>
                <w:lang w:val="nl-NL"/>
              </w:rPr>
            </w:pPr>
            <w:r>
              <w:rPr>
                <w:rFonts w:eastAsia="Calibri" w:cs="Times New Roman"/>
                <w:bCs/>
                <w:noProof/>
                <w:lang w:val="nl-NL"/>
              </w:rPr>
              <w:lastRenderedPageBreak/>
              <w:t xml:space="preserve">Een </w:t>
            </w:r>
            <w:r w:rsidRPr="0034502F">
              <w:rPr>
                <w:rFonts w:eastAsia="Calibri" w:cs="Times New Roman"/>
                <w:noProof/>
                <w:lang w:val="nl-NL"/>
              </w:rPr>
              <w:t xml:space="preserve">procureur </w:t>
            </w:r>
            <w:r>
              <w:rPr>
                <w:rFonts w:eastAsia="Calibri" w:cs="Times New Roman"/>
                <w:noProof/>
                <w:lang w:val="nl-NL"/>
              </w:rPr>
              <w:t xml:space="preserve">en een advocaat bij de Raad van </w:t>
            </w:r>
            <w:r>
              <w:rPr>
                <w:rFonts w:eastAsia="Calibri" w:cs="Times New Roman"/>
                <w:noProof/>
                <w:lang w:val="nl-NL"/>
              </w:rPr>
              <w:lastRenderedPageBreak/>
              <w:t xml:space="preserve">Brabant en vier schepenen van Veghel </w:t>
            </w:r>
            <w:r>
              <w:rPr>
                <w:rFonts w:eastAsia="Calibri" w:cs="Times New Roman"/>
                <w:bCs/>
                <w:noProof/>
                <w:lang w:val="nl-NL"/>
              </w:rPr>
              <w:t xml:space="preserve">worden </w:t>
            </w:r>
            <w:r w:rsidRPr="0034502F">
              <w:rPr>
                <w:rFonts w:eastAsia="Calibri" w:cs="Times New Roman"/>
                <w:noProof/>
                <w:lang w:val="nl-NL"/>
              </w:rPr>
              <w:t xml:space="preserve">gemachtigd om voor Veghel op te treden in de zaak voor de Raad van Brabant in Brussel </w:t>
            </w:r>
            <w:r>
              <w:rPr>
                <w:rFonts w:eastAsia="Calibri" w:cs="Times New Roman"/>
                <w:noProof/>
                <w:lang w:val="nl-NL"/>
              </w:rPr>
              <w:t>in het geschil tegen ‘</w:t>
            </w:r>
            <w:r w:rsidRPr="0034502F">
              <w:rPr>
                <w:rFonts w:eastAsia="Calibri" w:cs="Times New Roman"/>
                <w:noProof/>
                <w:lang w:val="nl-NL"/>
              </w:rPr>
              <w:t>Jan Hanricx Boeyens die hem selven noemt Jan van Risingen</w:t>
            </w:r>
            <w:r>
              <w:rPr>
                <w:rFonts w:eastAsia="Calibri" w:cs="Times New Roman"/>
                <w:noProof/>
                <w:lang w:val="nl-NL"/>
              </w:rPr>
              <w:t>’</w:t>
            </w:r>
          </w:p>
          <w:p w:rsidR="004E0F84" w:rsidRDefault="004E0F84" w:rsidP="002858E7">
            <w:pPr>
              <w:spacing w:line="276" w:lineRule="auto"/>
              <w:rPr>
                <w:rFonts w:eastAsia="Calibri" w:cs="Times New Roman"/>
                <w:bCs/>
                <w:noProof/>
                <w:lang w:val="nl-NL"/>
              </w:rPr>
            </w:pPr>
          </w:p>
        </w:tc>
      </w:tr>
    </w:tbl>
    <w:p w:rsidR="00403F0B" w:rsidRDefault="00403F0B" w:rsidP="002858E7">
      <w:pPr>
        <w:spacing w:after="0"/>
        <w:rPr>
          <w:rFonts w:eastAsia="Calibri" w:cs="Times New Roman"/>
          <w:noProof/>
          <w:lang w:val="nl-NL"/>
        </w:rPr>
      </w:pPr>
    </w:p>
    <w:p w:rsidR="00B27304" w:rsidRDefault="004E0F84" w:rsidP="002858E7">
      <w:pPr>
        <w:tabs>
          <w:tab w:val="left" w:pos="3960"/>
        </w:tabs>
        <w:spacing w:after="0"/>
        <w:rPr>
          <w:rFonts w:cs="Arial"/>
          <w:noProof/>
          <w:lang w:val="nl-NL"/>
        </w:rPr>
      </w:pPr>
      <w:r>
        <w:rPr>
          <w:rFonts w:cs="Arial"/>
          <w:noProof/>
          <w:lang w:val="nl-NL"/>
        </w:rPr>
        <w:t>De gezwore</w:t>
      </w:r>
      <w:r w:rsidR="004E79D1">
        <w:rPr>
          <w:rFonts w:cs="Arial"/>
          <w:noProof/>
          <w:lang w:val="nl-NL"/>
        </w:rPr>
        <w:t xml:space="preserve">nen waren aanwezig bij acht </w:t>
      </w:r>
      <w:r>
        <w:rPr>
          <w:rFonts w:cs="Arial"/>
          <w:noProof/>
          <w:lang w:val="nl-NL"/>
        </w:rPr>
        <w:t xml:space="preserve">van de tien corporele vergaderingen.  </w:t>
      </w:r>
    </w:p>
    <w:p w:rsidR="005348E5" w:rsidRDefault="005348E5" w:rsidP="002858E7">
      <w:pPr>
        <w:spacing w:after="0"/>
        <w:rPr>
          <w:rFonts w:cs="Arial"/>
          <w:noProof/>
          <w:u w:val="single"/>
          <w:lang w:val="nl-NL"/>
        </w:rPr>
      </w:pPr>
    </w:p>
    <w:p w:rsidR="002858E7" w:rsidRDefault="002858E7" w:rsidP="002858E7">
      <w:pPr>
        <w:spacing w:after="0"/>
        <w:rPr>
          <w:rFonts w:cs="Arial"/>
          <w:noProof/>
          <w:u w:val="single"/>
          <w:lang w:val="nl-NL"/>
        </w:rPr>
      </w:pPr>
    </w:p>
    <w:p w:rsidR="00415CF6" w:rsidRPr="00415CF6" w:rsidRDefault="00415CF6" w:rsidP="002858E7">
      <w:pPr>
        <w:spacing w:after="0"/>
        <w:rPr>
          <w:rFonts w:cs="Arial"/>
          <w:noProof/>
          <w:u w:val="single"/>
          <w:lang w:val="nl-NL"/>
        </w:rPr>
      </w:pPr>
      <w:r w:rsidRPr="00415CF6">
        <w:rPr>
          <w:rFonts w:cs="Arial"/>
          <w:noProof/>
          <w:u w:val="single"/>
          <w:lang w:val="nl-NL"/>
        </w:rPr>
        <w:t>De namen van de gezworenen:</w:t>
      </w:r>
    </w:p>
    <w:p w:rsidR="00415CF6" w:rsidRDefault="00415CF6" w:rsidP="002858E7">
      <w:pPr>
        <w:spacing w:after="0"/>
        <w:rPr>
          <w:noProof/>
          <w:lang w:val="nl-NL"/>
        </w:rPr>
      </w:pPr>
    </w:p>
    <w:p w:rsidR="00415CF6" w:rsidRPr="005D13A1" w:rsidRDefault="00415CF6" w:rsidP="002858E7">
      <w:pPr>
        <w:spacing w:after="0"/>
        <w:rPr>
          <w:noProof/>
          <w:lang w:val="nl-NL"/>
        </w:rPr>
      </w:pPr>
      <w:r>
        <w:rPr>
          <w:noProof/>
          <w:lang w:val="nl-NL"/>
        </w:rPr>
        <w:t xml:space="preserve">Op 15 september 1540 verklaarden de </w:t>
      </w:r>
      <w:r w:rsidRPr="005D13A1">
        <w:rPr>
          <w:noProof/>
          <w:lang w:val="nl-NL"/>
        </w:rPr>
        <w:t xml:space="preserve">schepenen van Veghel verklaren dat Goert soene wylen Hanrick Thomaess, ‘onse mede nabuer’ een wettig kind is van eerlijke ouders, in Veghel gegoed is, en zich goed gedragen heeft. Hij was tweemaal gekozen  tot ‘gesworen’ van Veghel, en heeft daar ‘bede geset ende bede geboert’. </w:t>
      </w:r>
      <w:r>
        <w:rPr>
          <w:noProof/>
          <w:lang w:val="nl-NL"/>
        </w:rPr>
        <w:t>Verder vonden we in de Veghelse schepenprotocollen de volgende namen:</w:t>
      </w:r>
    </w:p>
    <w:p w:rsidR="00415CF6" w:rsidRDefault="00415CF6" w:rsidP="002858E7">
      <w:pPr>
        <w:spacing w:after="0"/>
        <w:rPr>
          <w:noProof/>
          <w:lang w:val="nl-NL"/>
        </w:rPr>
      </w:pPr>
    </w:p>
    <w:p w:rsidR="00415CF6" w:rsidRDefault="00415CF6" w:rsidP="002858E7">
      <w:pPr>
        <w:spacing w:after="0"/>
        <w:rPr>
          <w:noProof/>
          <w:lang w:val="nl-NL"/>
        </w:rPr>
      </w:pPr>
    </w:p>
    <w:tbl>
      <w:tblPr>
        <w:tblStyle w:val="TableGrid"/>
        <w:tblW w:w="0" w:type="auto"/>
        <w:tblLook w:val="04A0"/>
      </w:tblPr>
      <w:tblGrid>
        <w:gridCol w:w="2808"/>
        <w:gridCol w:w="2340"/>
        <w:gridCol w:w="4428"/>
      </w:tblGrid>
      <w:tr w:rsidR="00415CF6" w:rsidRPr="000E676A" w:rsidTr="00B27304">
        <w:tc>
          <w:tcPr>
            <w:tcW w:w="2808" w:type="dxa"/>
            <w:tcBorders>
              <w:bottom w:val="single" w:sz="4" w:space="0" w:color="000000" w:themeColor="text1"/>
            </w:tcBorders>
            <w:shd w:val="clear" w:color="auto" w:fill="D9D9D9" w:themeFill="background1" w:themeFillShade="D9"/>
          </w:tcPr>
          <w:p w:rsidR="00415CF6" w:rsidRPr="000E676A" w:rsidRDefault="00415CF6" w:rsidP="002858E7">
            <w:pPr>
              <w:spacing w:line="276" w:lineRule="auto"/>
              <w:rPr>
                <w:b/>
                <w:noProof/>
                <w:lang w:val="nl-NL"/>
              </w:rPr>
            </w:pPr>
            <w:r w:rsidRPr="000E676A">
              <w:rPr>
                <w:b/>
                <w:noProof/>
                <w:lang w:val="nl-NL"/>
              </w:rPr>
              <w:t>Vermeld</w:t>
            </w:r>
          </w:p>
          <w:p w:rsidR="00415CF6" w:rsidRPr="000E676A" w:rsidRDefault="00415CF6" w:rsidP="002858E7">
            <w:pPr>
              <w:spacing w:line="276" w:lineRule="auto"/>
              <w:rPr>
                <w:b/>
                <w:noProof/>
                <w:lang w:val="nl-NL"/>
              </w:rPr>
            </w:pPr>
          </w:p>
        </w:tc>
        <w:tc>
          <w:tcPr>
            <w:tcW w:w="2340" w:type="dxa"/>
            <w:tcBorders>
              <w:bottom w:val="single" w:sz="4" w:space="0" w:color="000000" w:themeColor="text1"/>
            </w:tcBorders>
            <w:shd w:val="clear" w:color="auto" w:fill="D9D9D9" w:themeFill="background1" w:themeFillShade="D9"/>
          </w:tcPr>
          <w:p w:rsidR="00415CF6" w:rsidRPr="000E676A" w:rsidRDefault="00415CF6" w:rsidP="002858E7">
            <w:pPr>
              <w:spacing w:line="276" w:lineRule="auto"/>
              <w:rPr>
                <w:b/>
                <w:noProof/>
                <w:lang w:val="nl-NL"/>
              </w:rPr>
            </w:pPr>
            <w:r w:rsidRPr="000E676A">
              <w:rPr>
                <w:b/>
                <w:noProof/>
                <w:lang w:val="nl-NL"/>
              </w:rPr>
              <w:t>Periode in Functie</w:t>
            </w:r>
            <w:r>
              <w:rPr>
                <w:b/>
                <w:noProof/>
                <w:lang w:val="nl-NL"/>
              </w:rPr>
              <w:t xml:space="preserve"> (Lichtmis is 2 februari)</w:t>
            </w:r>
          </w:p>
        </w:tc>
        <w:tc>
          <w:tcPr>
            <w:tcW w:w="4428" w:type="dxa"/>
            <w:tcBorders>
              <w:bottom w:val="single" w:sz="4" w:space="0" w:color="000000" w:themeColor="text1"/>
            </w:tcBorders>
            <w:shd w:val="clear" w:color="auto" w:fill="D9D9D9" w:themeFill="background1" w:themeFillShade="D9"/>
          </w:tcPr>
          <w:p w:rsidR="00415CF6" w:rsidRPr="000E676A" w:rsidRDefault="00415CF6" w:rsidP="002858E7">
            <w:pPr>
              <w:spacing w:line="276" w:lineRule="auto"/>
              <w:rPr>
                <w:b/>
                <w:noProof/>
                <w:lang w:val="nl-NL"/>
              </w:rPr>
            </w:pPr>
            <w:r w:rsidRPr="000E676A">
              <w:rPr>
                <w:b/>
                <w:noProof/>
                <w:lang w:val="nl-NL"/>
              </w:rPr>
              <w:t>Namen van de gezworenen of borgemeesters</w:t>
            </w:r>
          </w:p>
        </w:tc>
      </w:tr>
      <w:tr w:rsidR="00415CF6" w:rsidRPr="000E676A" w:rsidTr="00B27304">
        <w:tc>
          <w:tcPr>
            <w:tcW w:w="2808" w:type="dxa"/>
            <w:shd w:val="clear" w:color="auto" w:fill="auto"/>
          </w:tcPr>
          <w:p w:rsidR="00415CF6" w:rsidRDefault="00415CF6" w:rsidP="002858E7">
            <w:pPr>
              <w:spacing w:line="276" w:lineRule="auto"/>
              <w:rPr>
                <w:rFonts w:eastAsia="Calibri" w:cs="Times New Roman"/>
                <w:noProof/>
                <w:lang w:val="nl-NL"/>
              </w:rPr>
            </w:pPr>
            <w:r w:rsidRPr="005D13A1">
              <w:rPr>
                <w:rFonts w:eastAsia="Calibri" w:cs="Times New Roman"/>
                <w:noProof/>
                <w:lang w:val="nl-NL"/>
              </w:rPr>
              <w:t>R23, fol. 107v (25-10-1532)</w:t>
            </w:r>
          </w:p>
          <w:p w:rsidR="00415CF6" w:rsidRPr="005D13A1" w:rsidRDefault="00415CF6" w:rsidP="002858E7">
            <w:pPr>
              <w:spacing w:line="276" w:lineRule="auto"/>
              <w:rPr>
                <w:rFonts w:cs="Arial"/>
                <w:noProof/>
                <w:lang w:val="nl-NL"/>
              </w:rPr>
            </w:pPr>
            <w:r w:rsidRPr="005D13A1">
              <w:rPr>
                <w:rFonts w:cs="Arial"/>
                <w:noProof/>
                <w:lang w:val="nl-NL"/>
              </w:rPr>
              <w:t>R23, fol. 141 (28-7-1533)</w:t>
            </w:r>
          </w:p>
        </w:tc>
        <w:tc>
          <w:tcPr>
            <w:tcW w:w="2340" w:type="dxa"/>
            <w:shd w:val="clear" w:color="auto" w:fill="auto"/>
          </w:tcPr>
          <w:p w:rsidR="00415CF6" w:rsidRDefault="00415CF6" w:rsidP="002858E7">
            <w:pPr>
              <w:spacing w:line="276" w:lineRule="auto"/>
              <w:rPr>
                <w:noProof/>
                <w:lang w:val="nl-NL"/>
              </w:rPr>
            </w:pPr>
            <w:r>
              <w:rPr>
                <w:noProof/>
                <w:lang w:val="nl-NL"/>
              </w:rPr>
              <w:t>Lichtmis 1532 – Lichtmis 1533</w:t>
            </w:r>
          </w:p>
        </w:tc>
        <w:tc>
          <w:tcPr>
            <w:tcW w:w="4428" w:type="dxa"/>
            <w:shd w:val="clear" w:color="auto" w:fill="auto"/>
          </w:tcPr>
          <w:p w:rsidR="00415CF6" w:rsidRDefault="00415CF6" w:rsidP="002858E7">
            <w:pPr>
              <w:spacing w:line="276" w:lineRule="auto"/>
              <w:rPr>
                <w:rFonts w:eastAsia="Calibri" w:cs="Times New Roman"/>
                <w:noProof/>
                <w:lang w:val="nl-NL"/>
              </w:rPr>
            </w:pPr>
            <w:r w:rsidRPr="005D13A1">
              <w:rPr>
                <w:rFonts w:eastAsia="Calibri" w:cs="Times New Roman"/>
                <w:noProof/>
                <w:lang w:val="nl-NL"/>
              </w:rPr>
              <w:t>Hanric</w:t>
            </w:r>
            <w:r>
              <w:rPr>
                <w:rFonts w:eastAsia="Calibri" w:cs="Times New Roman"/>
                <w:noProof/>
                <w:lang w:val="nl-NL"/>
              </w:rPr>
              <w:t>k soene wilneer Jans van Wetten</w:t>
            </w:r>
            <w:r w:rsidRPr="005D13A1">
              <w:rPr>
                <w:rFonts w:eastAsia="Calibri" w:cs="Times New Roman"/>
                <w:noProof/>
                <w:lang w:val="nl-NL"/>
              </w:rPr>
              <w:t xml:space="preserve"> </w:t>
            </w:r>
          </w:p>
          <w:p w:rsidR="00415CF6" w:rsidRPr="005D13A1" w:rsidRDefault="00415CF6" w:rsidP="002858E7">
            <w:pPr>
              <w:spacing w:line="276" w:lineRule="auto"/>
              <w:rPr>
                <w:rFonts w:eastAsia="Calibri" w:cs="Times New Roman"/>
                <w:noProof/>
                <w:lang w:val="nl-NL"/>
              </w:rPr>
            </w:pPr>
            <w:r>
              <w:rPr>
                <w:rFonts w:eastAsia="Calibri" w:cs="Times New Roman"/>
                <w:noProof/>
                <w:lang w:val="nl-NL"/>
              </w:rPr>
              <w:t>Weynrick Hanrick Boerten</w:t>
            </w:r>
          </w:p>
          <w:p w:rsidR="00415CF6" w:rsidRPr="005D13A1" w:rsidRDefault="00415CF6" w:rsidP="002858E7">
            <w:pPr>
              <w:spacing w:line="276" w:lineRule="auto"/>
              <w:rPr>
                <w:rFonts w:eastAsia="Calibri" w:cs="Times New Roman"/>
                <w:noProof/>
                <w:lang w:val="nl-NL"/>
              </w:rPr>
            </w:pPr>
            <w:r w:rsidRPr="005D13A1">
              <w:rPr>
                <w:rFonts w:eastAsia="Calibri" w:cs="Times New Roman"/>
                <w:noProof/>
                <w:lang w:val="nl-NL"/>
              </w:rPr>
              <w:t>Hanrick Peter Hanricssen</w:t>
            </w:r>
          </w:p>
          <w:p w:rsidR="00415CF6" w:rsidRPr="005D13A1" w:rsidRDefault="00415CF6" w:rsidP="002858E7">
            <w:pPr>
              <w:spacing w:line="276" w:lineRule="auto"/>
              <w:rPr>
                <w:noProof/>
                <w:lang w:val="nl-NL"/>
              </w:rPr>
            </w:pPr>
          </w:p>
        </w:tc>
      </w:tr>
      <w:tr w:rsidR="00415CF6" w:rsidRPr="000E676A" w:rsidTr="00B27304">
        <w:tc>
          <w:tcPr>
            <w:tcW w:w="2808" w:type="dxa"/>
            <w:shd w:val="clear" w:color="auto" w:fill="auto"/>
          </w:tcPr>
          <w:p w:rsidR="00415CF6" w:rsidRPr="005D13A1" w:rsidRDefault="00415CF6" w:rsidP="002858E7">
            <w:pPr>
              <w:spacing w:line="276" w:lineRule="auto"/>
              <w:rPr>
                <w:noProof/>
                <w:lang w:val="nl-NL"/>
              </w:rPr>
            </w:pPr>
            <w:r w:rsidRPr="005D13A1">
              <w:rPr>
                <w:noProof/>
                <w:lang w:val="nl-NL"/>
              </w:rPr>
              <w:t>R24</w:t>
            </w:r>
            <w:r>
              <w:rPr>
                <w:noProof/>
                <w:lang w:val="nl-NL"/>
              </w:rPr>
              <w:t>,</w:t>
            </w:r>
            <w:r w:rsidRPr="005D13A1">
              <w:rPr>
                <w:noProof/>
                <w:lang w:val="nl-NL"/>
              </w:rPr>
              <w:t xml:space="preserve"> fol. 521</w:t>
            </w:r>
            <w:r>
              <w:rPr>
                <w:noProof/>
                <w:lang w:val="nl-NL"/>
              </w:rPr>
              <w:t xml:space="preserve"> (</w:t>
            </w:r>
            <w:r w:rsidRPr="005D13A1">
              <w:rPr>
                <w:noProof/>
                <w:lang w:val="nl-NL"/>
              </w:rPr>
              <w:t>14-11-1542</w:t>
            </w:r>
            <w:r>
              <w:rPr>
                <w:noProof/>
                <w:lang w:val="nl-NL"/>
              </w:rPr>
              <w:t>)</w:t>
            </w:r>
          </w:p>
          <w:p w:rsidR="00415CF6" w:rsidRPr="005D13A1" w:rsidRDefault="00E85842" w:rsidP="002858E7">
            <w:pPr>
              <w:spacing w:line="276" w:lineRule="auto"/>
              <w:rPr>
                <w:rFonts w:cs="Arial"/>
                <w:noProof/>
                <w:lang w:val="nl-NL"/>
              </w:rPr>
            </w:pPr>
            <w:r>
              <w:rPr>
                <w:lang w:val="nl-NL"/>
              </w:rPr>
              <w:t>R24 fol. 570 (9-11-1543) (verklaring over het recente verleden)</w:t>
            </w:r>
          </w:p>
        </w:tc>
        <w:tc>
          <w:tcPr>
            <w:tcW w:w="2340" w:type="dxa"/>
            <w:shd w:val="clear" w:color="auto" w:fill="auto"/>
          </w:tcPr>
          <w:p w:rsidR="00415CF6" w:rsidRDefault="00415CF6" w:rsidP="002858E7">
            <w:pPr>
              <w:spacing w:line="276" w:lineRule="auto"/>
              <w:rPr>
                <w:noProof/>
                <w:lang w:val="nl-NL"/>
              </w:rPr>
            </w:pPr>
            <w:r>
              <w:rPr>
                <w:noProof/>
                <w:lang w:val="nl-NL"/>
              </w:rPr>
              <w:t>Lichtmis 1542 – Lichtmis 1543</w:t>
            </w:r>
          </w:p>
        </w:tc>
        <w:tc>
          <w:tcPr>
            <w:tcW w:w="4428" w:type="dxa"/>
            <w:shd w:val="clear" w:color="auto" w:fill="auto"/>
          </w:tcPr>
          <w:p w:rsidR="00E85842" w:rsidRDefault="00E85842" w:rsidP="002858E7">
            <w:pPr>
              <w:spacing w:line="276" w:lineRule="auto"/>
              <w:rPr>
                <w:noProof/>
                <w:lang w:val="nl-NL"/>
              </w:rPr>
            </w:pPr>
            <w:r w:rsidRPr="00B7005C">
              <w:rPr>
                <w:noProof/>
                <w:lang w:val="nl-NL"/>
              </w:rPr>
              <w:t>Ariaen Aernt Goertss</w:t>
            </w:r>
          </w:p>
          <w:p w:rsidR="00415CF6" w:rsidRDefault="00415CF6" w:rsidP="002858E7">
            <w:pPr>
              <w:spacing w:line="276" w:lineRule="auto"/>
              <w:rPr>
                <w:noProof/>
                <w:lang w:val="nl-NL"/>
              </w:rPr>
            </w:pPr>
            <w:r w:rsidRPr="005D13A1">
              <w:rPr>
                <w:noProof/>
                <w:lang w:val="nl-NL"/>
              </w:rPr>
              <w:t>Jan Aertssoen van Helvoert</w:t>
            </w:r>
          </w:p>
          <w:p w:rsidR="00415CF6" w:rsidRDefault="00415CF6" w:rsidP="002858E7">
            <w:pPr>
              <w:spacing w:line="276" w:lineRule="auto"/>
              <w:rPr>
                <w:noProof/>
                <w:lang w:val="nl-NL"/>
              </w:rPr>
            </w:pPr>
            <w:r w:rsidRPr="005D13A1">
              <w:rPr>
                <w:noProof/>
                <w:lang w:val="nl-NL"/>
              </w:rPr>
              <w:t>Ariaen Dirck Hermanss</w:t>
            </w:r>
          </w:p>
          <w:p w:rsidR="00415CF6" w:rsidRPr="005D13A1" w:rsidRDefault="00415CF6" w:rsidP="002858E7">
            <w:pPr>
              <w:spacing w:line="276" w:lineRule="auto"/>
              <w:rPr>
                <w:rFonts w:eastAsia="Calibri" w:cs="Times New Roman"/>
                <w:noProof/>
                <w:lang w:val="nl-NL"/>
              </w:rPr>
            </w:pPr>
          </w:p>
        </w:tc>
      </w:tr>
      <w:tr w:rsidR="00415CF6" w:rsidRPr="000E676A" w:rsidTr="00B27304">
        <w:tc>
          <w:tcPr>
            <w:tcW w:w="2808" w:type="dxa"/>
            <w:shd w:val="clear" w:color="auto" w:fill="auto"/>
          </w:tcPr>
          <w:p w:rsidR="00415CF6" w:rsidRPr="005D13A1" w:rsidRDefault="00415CF6" w:rsidP="002858E7">
            <w:pPr>
              <w:spacing w:line="276" w:lineRule="auto"/>
              <w:rPr>
                <w:noProof/>
                <w:lang w:val="nl-NL"/>
              </w:rPr>
            </w:pPr>
            <w:r w:rsidRPr="005D13A1">
              <w:rPr>
                <w:noProof/>
                <w:lang w:val="nl-NL"/>
              </w:rPr>
              <w:t>R24</w:t>
            </w:r>
            <w:r>
              <w:rPr>
                <w:noProof/>
                <w:lang w:val="nl-NL"/>
              </w:rPr>
              <w:t>,</w:t>
            </w:r>
            <w:r w:rsidRPr="005D13A1">
              <w:rPr>
                <w:noProof/>
                <w:lang w:val="nl-NL"/>
              </w:rPr>
              <w:t xml:space="preserve"> fol. 537</w:t>
            </w:r>
            <w:r>
              <w:rPr>
                <w:noProof/>
                <w:lang w:val="nl-NL"/>
              </w:rPr>
              <w:t xml:space="preserve"> (30-</w:t>
            </w:r>
            <w:r w:rsidRPr="005D13A1">
              <w:rPr>
                <w:noProof/>
                <w:lang w:val="nl-NL"/>
              </w:rPr>
              <w:t>4-1543</w:t>
            </w:r>
            <w:r>
              <w:rPr>
                <w:noProof/>
                <w:lang w:val="nl-NL"/>
              </w:rPr>
              <w:t>)</w:t>
            </w:r>
          </w:p>
          <w:p w:rsidR="00415CF6" w:rsidRPr="005D13A1" w:rsidRDefault="00415CF6" w:rsidP="002858E7">
            <w:pPr>
              <w:spacing w:line="276" w:lineRule="auto"/>
              <w:rPr>
                <w:noProof/>
                <w:lang w:val="nl-NL"/>
              </w:rPr>
            </w:pPr>
          </w:p>
        </w:tc>
        <w:tc>
          <w:tcPr>
            <w:tcW w:w="2340" w:type="dxa"/>
            <w:shd w:val="clear" w:color="auto" w:fill="auto"/>
          </w:tcPr>
          <w:p w:rsidR="00415CF6" w:rsidRDefault="00415CF6" w:rsidP="002858E7">
            <w:pPr>
              <w:spacing w:line="276" w:lineRule="auto"/>
              <w:rPr>
                <w:noProof/>
                <w:lang w:val="nl-NL"/>
              </w:rPr>
            </w:pPr>
            <w:r>
              <w:rPr>
                <w:noProof/>
                <w:lang w:val="nl-NL"/>
              </w:rPr>
              <w:t>Lichtmis 1543 – Lichtmis 1544</w:t>
            </w:r>
          </w:p>
        </w:tc>
        <w:tc>
          <w:tcPr>
            <w:tcW w:w="4428" w:type="dxa"/>
            <w:shd w:val="clear" w:color="auto" w:fill="auto"/>
          </w:tcPr>
          <w:p w:rsidR="00415CF6" w:rsidRDefault="00415CF6" w:rsidP="002858E7">
            <w:pPr>
              <w:spacing w:line="276" w:lineRule="auto"/>
              <w:rPr>
                <w:noProof/>
                <w:lang w:val="nl-NL"/>
              </w:rPr>
            </w:pPr>
            <w:r>
              <w:rPr>
                <w:noProof/>
                <w:lang w:val="nl-NL"/>
              </w:rPr>
              <w:t>Willem Hanrick Houbraken</w:t>
            </w:r>
          </w:p>
          <w:p w:rsidR="00415CF6" w:rsidRDefault="00415CF6" w:rsidP="002858E7">
            <w:pPr>
              <w:spacing w:line="276" w:lineRule="auto"/>
              <w:rPr>
                <w:noProof/>
                <w:lang w:val="nl-NL"/>
              </w:rPr>
            </w:pPr>
            <w:r w:rsidRPr="005D13A1">
              <w:rPr>
                <w:noProof/>
                <w:lang w:val="nl-NL"/>
              </w:rPr>
              <w:t>Rom Hanrick Driessen</w:t>
            </w:r>
          </w:p>
          <w:p w:rsidR="00415CF6" w:rsidRDefault="00415CF6" w:rsidP="002858E7">
            <w:pPr>
              <w:spacing w:line="276" w:lineRule="auto"/>
              <w:rPr>
                <w:noProof/>
                <w:lang w:val="nl-NL"/>
              </w:rPr>
            </w:pPr>
            <w:r w:rsidRPr="005D13A1">
              <w:rPr>
                <w:noProof/>
                <w:lang w:val="nl-NL"/>
              </w:rPr>
              <w:t>Jan Ariaen Danelssoen</w:t>
            </w:r>
          </w:p>
          <w:p w:rsidR="00415CF6" w:rsidRPr="005D13A1" w:rsidRDefault="00415CF6" w:rsidP="002858E7">
            <w:pPr>
              <w:spacing w:line="276" w:lineRule="auto"/>
              <w:rPr>
                <w:noProof/>
                <w:lang w:val="nl-NL"/>
              </w:rPr>
            </w:pPr>
          </w:p>
        </w:tc>
      </w:tr>
      <w:tr w:rsidR="00415CF6" w:rsidRPr="000E676A" w:rsidTr="00B27304">
        <w:tc>
          <w:tcPr>
            <w:tcW w:w="2808" w:type="dxa"/>
            <w:shd w:val="clear" w:color="auto" w:fill="auto"/>
          </w:tcPr>
          <w:p w:rsidR="00415CF6" w:rsidRDefault="00415CF6" w:rsidP="002858E7">
            <w:pPr>
              <w:spacing w:line="276" w:lineRule="auto"/>
              <w:rPr>
                <w:noProof/>
                <w:lang w:val="nl-NL"/>
              </w:rPr>
            </w:pPr>
            <w:r w:rsidRPr="005D13A1">
              <w:rPr>
                <w:noProof/>
                <w:lang w:val="nl-NL"/>
              </w:rPr>
              <w:t>R24</w:t>
            </w:r>
            <w:r>
              <w:rPr>
                <w:noProof/>
                <w:lang w:val="nl-NL"/>
              </w:rPr>
              <w:t>,</w:t>
            </w:r>
            <w:r w:rsidRPr="005D13A1">
              <w:rPr>
                <w:noProof/>
                <w:lang w:val="nl-NL"/>
              </w:rPr>
              <w:t xml:space="preserve"> fol. 671</w:t>
            </w:r>
            <w:r>
              <w:rPr>
                <w:noProof/>
                <w:lang w:val="nl-NL"/>
              </w:rPr>
              <w:t xml:space="preserve"> (21-</w:t>
            </w:r>
            <w:r w:rsidRPr="005D13A1">
              <w:rPr>
                <w:noProof/>
                <w:lang w:val="nl-NL"/>
              </w:rPr>
              <w:t>6-1544</w:t>
            </w:r>
            <w:r>
              <w:rPr>
                <w:noProof/>
                <w:lang w:val="nl-NL"/>
              </w:rPr>
              <w:t>)</w:t>
            </w:r>
          </w:p>
          <w:p w:rsidR="00415CF6" w:rsidRPr="005D13A1" w:rsidRDefault="00415CF6" w:rsidP="002858E7">
            <w:pPr>
              <w:spacing w:line="276" w:lineRule="auto"/>
              <w:rPr>
                <w:noProof/>
                <w:lang w:val="nl-NL"/>
              </w:rPr>
            </w:pPr>
          </w:p>
        </w:tc>
        <w:tc>
          <w:tcPr>
            <w:tcW w:w="2340" w:type="dxa"/>
            <w:shd w:val="clear" w:color="auto" w:fill="auto"/>
          </w:tcPr>
          <w:p w:rsidR="00415CF6" w:rsidRDefault="00415CF6" w:rsidP="002858E7">
            <w:pPr>
              <w:spacing w:line="276" w:lineRule="auto"/>
              <w:rPr>
                <w:noProof/>
                <w:lang w:val="nl-NL"/>
              </w:rPr>
            </w:pPr>
            <w:r>
              <w:rPr>
                <w:noProof/>
                <w:lang w:val="nl-NL"/>
              </w:rPr>
              <w:t>Lichtmis 1544 – Lichtmis 1545</w:t>
            </w:r>
          </w:p>
        </w:tc>
        <w:tc>
          <w:tcPr>
            <w:tcW w:w="4428" w:type="dxa"/>
            <w:shd w:val="clear" w:color="auto" w:fill="auto"/>
          </w:tcPr>
          <w:p w:rsidR="00415CF6" w:rsidRDefault="00415CF6" w:rsidP="002858E7">
            <w:pPr>
              <w:spacing w:line="276" w:lineRule="auto"/>
              <w:rPr>
                <w:noProof/>
                <w:lang w:val="nl-NL"/>
              </w:rPr>
            </w:pPr>
            <w:r>
              <w:rPr>
                <w:noProof/>
                <w:lang w:val="nl-NL"/>
              </w:rPr>
              <w:t>Willem Jan Willemss</w:t>
            </w:r>
            <w:r w:rsidRPr="005D13A1">
              <w:rPr>
                <w:noProof/>
                <w:lang w:val="nl-NL"/>
              </w:rPr>
              <w:t xml:space="preserve"> </w:t>
            </w:r>
          </w:p>
          <w:p w:rsidR="00415CF6" w:rsidRDefault="00415CF6" w:rsidP="002858E7">
            <w:pPr>
              <w:spacing w:line="276" w:lineRule="auto"/>
              <w:rPr>
                <w:noProof/>
                <w:lang w:val="nl-NL"/>
              </w:rPr>
            </w:pPr>
            <w:r w:rsidRPr="005D13A1">
              <w:rPr>
                <w:noProof/>
                <w:lang w:val="nl-NL"/>
              </w:rPr>
              <w:t>Dirck Wouter Aernt Hanricxs</w:t>
            </w:r>
          </w:p>
          <w:p w:rsidR="00415CF6" w:rsidRDefault="00415CF6" w:rsidP="002858E7">
            <w:pPr>
              <w:spacing w:line="276" w:lineRule="auto"/>
              <w:rPr>
                <w:noProof/>
                <w:lang w:val="nl-NL"/>
              </w:rPr>
            </w:pPr>
            <w:r w:rsidRPr="005D13A1">
              <w:rPr>
                <w:noProof/>
                <w:lang w:val="nl-NL"/>
              </w:rPr>
              <w:t>Jan Hanricx Janss</w:t>
            </w:r>
          </w:p>
          <w:p w:rsidR="00415CF6" w:rsidRPr="005D13A1" w:rsidRDefault="00415CF6" w:rsidP="002858E7">
            <w:pPr>
              <w:spacing w:line="276" w:lineRule="auto"/>
              <w:rPr>
                <w:noProof/>
                <w:lang w:val="nl-NL"/>
              </w:rPr>
            </w:pPr>
          </w:p>
        </w:tc>
      </w:tr>
      <w:tr w:rsidR="00415CF6" w:rsidRPr="000E676A" w:rsidTr="00B27304">
        <w:tc>
          <w:tcPr>
            <w:tcW w:w="2808" w:type="dxa"/>
            <w:shd w:val="clear" w:color="auto" w:fill="auto"/>
          </w:tcPr>
          <w:p w:rsidR="00415CF6" w:rsidRDefault="00415CF6" w:rsidP="002858E7">
            <w:pPr>
              <w:spacing w:line="276" w:lineRule="auto"/>
              <w:rPr>
                <w:noProof/>
                <w:lang w:val="nl-NL"/>
              </w:rPr>
            </w:pPr>
            <w:r w:rsidRPr="005D13A1">
              <w:rPr>
                <w:rFonts w:eastAsia="Calibri" w:cs="Times New Roman"/>
                <w:noProof/>
                <w:lang w:val="nl-NL"/>
              </w:rPr>
              <w:t>R25</w:t>
            </w:r>
            <w:r>
              <w:rPr>
                <w:rFonts w:eastAsia="Calibri" w:cs="Times New Roman"/>
                <w:noProof/>
                <w:lang w:val="nl-NL"/>
              </w:rPr>
              <w:t xml:space="preserve">, </w:t>
            </w:r>
            <w:r w:rsidRPr="005D13A1">
              <w:rPr>
                <w:rFonts w:eastAsia="Calibri" w:cs="Times New Roman"/>
                <w:noProof/>
                <w:lang w:val="nl-NL"/>
              </w:rPr>
              <w:t>fol. 196</w:t>
            </w:r>
            <w:r>
              <w:rPr>
                <w:rFonts w:eastAsia="Calibri" w:cs="Times New Roman"/>
                <w:noProof/>
                <w:lang w:val="nl-NL"/>
              </w:rPr>
              <w:t xml:space="preserve"> (</w:t>
            </w:r>
            <w:r w:rsidRPr="005D13A1">
              <w:rPr>
                <w:rFonts w:eastAsia="Calibri" w:cs="Times New Roman"/>
                <w:noProof/>
                <w:lang w:val="nl-NL"/>
              </w:rPr>
              <w:t>27-10-1546</w:t>
            </w:r>
            <w:r>
              <w:rPr>
                <w:rFonts w:eastAsia="Calibri" w:cs="Times New Roman"/>
                <w:noProof/>
                <w:lang w:val="nl-NL"/>
              </w:rPr>
              <w:t>)</w:t>
            </w:r>
          </w:p>
          <w:p w:rsidR="00415CF6" w:rsidRPr="005D13A1" w:rsidRDefault="00415CF6" w:rsidP="002858E7">
            <w:pPr>
              <w:spacing w:line="276" w:lineRule="auto"/>
              <w:rPr>
                <w:noProof/>
                <w:lang w:val="nl-NL"/>
              </w:rPr>
            </w:pPr>
            <w:r w:rsidRPr="005D13A1">
              <w:rPr>
                <w:noProof/>
                <w:lang w:val="nl-NL"/>
              </w:rPr>
              <w:t>R25</w:t>
            </w:r>
            <w:r>
              <w:rPr>
                <w:noProof/>
                <w:lang w:val="nl-NL"/>
              </w:rPr>
              <w:t xml:space="preserve">, </w:t>
            </w:r>
            <w:r w:rsidRPr="005D13A1">
              <w:rPr>
                <w:noProof/>
                <w:lang w:val="nl-NL"/>
              </w:rPr>
              <w:t>fol. 227</w:t>
            </w:r>
            <w:r>
              <w:rPr>
                <w:noProof/>
                <w:lang w:val="nl-NL"/>
              </w:rPr>
              <w:t xml:space="preserve"> (6-</w:t>
            </w:r>
            <w:r w:rsidRPr="005D13A1">
              <w:rPr>
                <w:noProof/>
                <w:lang w:val="nl-NL"/>
              </w:rPr>
              <w:t>2-1547)</w:t>
            </w:r>
          </w:p>
          <w:p w:rsidR="00415CF6" w:rsidRPr="005D13A1" w:rsidRDefault="00415CF6" w:rsidP="002858E7">
            <w:pPr>
              <w:spacing w:line="276" w:lineRule="auto"/>
              <w:rPr>
                <w:rFonts w:eastAsia="Calibri" w:cs="Times New Roman"/>
                <w:noProof/>
                <w:lang w:val="nl-NL"/>
              </w:rPr>
            </w:pPr>
          </w:p>
        </w:tc>
        <w:tc>
          <w:tcPr>
            <w:tcW w:w="2340" w:type="dxa"/>
            <w:shd w:val="clear" w:color="auto" w:fill="auto"/>
          </w:tcPr>
          <w:p w:rsidR="00415CF6" w:rsidRDefault="00415CF6" w:rsidP="002858E7">
            <w:pPr>
              <w:spacing w:line="276" w:lineRule="auto"/>
              <w:rPr>
                <w:noProof/>
                <w:lang w:val="nl-NL"/>
              </w:rPr>
            </w:pPr>
            <w:r>
              <w:rPr>
                <w:noProof/>
                <w:lang w:val="nl-NL"/>
              </w:rPr>
              <w:t>Lichtmis 1546 – Lichtmis 1547</w:t>
            </w:r>
          </w:p>
        </w:tc>
        <w:tc>
          <w:tcPr>
            <w:tcW w:w="4428" w:type="dxa"/>
            <w:shd w:val="clear" w:color="auto" w:fill="auto"/>
          </w:tcPr>
          <w:p w:rsidR="00415CF6" w:rsidRDefault="00415CF6" w:rsidP="002858E7">
            <w:pPr>
              <w:spacing w:line="276" w:lineRule="auto"/>
              <w:rPr>
                <w:noProof/>
                <w:lang w:val="nl-NL"/>
              </w:rPr>
            </w:pPr>
            <w:r w:rsidRPr="005D13A1">
              <w:rPr>
                <w:noProof/>
                <w:lang w:val="nl-NL"/>
              </w:rPr>
              <w:t>Go</w:t>
            </w:r>
            <w:r>
              <w:rPr>
                <w:noProof/>
                <w:lang w:val="nl-NL"/>
              </w:rPr>
              <w:t>ert van Erpe</w:t>
            </w:r>
          </w:p>
          <w:p w:rsidR="00415CF6" w:rsidRDefault="00415CF6" w:rsidP="002858E7">
            <w:pPr>
              <w:spacing w:line="276" w:lineRule="auto"/>
              <w:rPr>
                <w:noProof/>
                <w:lang w:val="nl-NL"/>
              </w:rPr>
            </w:pPr>
            <w:r w:rsidRPr="005D13A1">
              <w:rPr>
                <w:noProof/>
                <w:lang w:val="nl-NL"/>
              </w:rPr>
              <w:t>Goert Hanrick Maessen</w:t>
            </w:r>
          </w:p>
          <w:p w:rsidR="00415CF6" w:rsidRDefault="00415CF6" w:rsidP="002858E7">
            <w:pPr>
              <w:spacing w:line="276" w:lineRule="auto"/>
              <w:rPr>
                <w:noProof/>
                <w:lang w:val="nl-NL"/>
              </w:rPr>
            </w:pPr>
            <w:r w:rsidRPr="005D13A1">
              <w:rPr>
                <w:noProof/>
                <w:lang w:val="nl-NL"/>
              </w:rPr>
              <w:t>Rombout Heyn Lemmens</w:t>
            </w:r>
          </w:p>
          <w:p w:rsidR="00415CF6" w:rsidRPr="005D13A1" w:rsidRDefault="00415CF6" w:rsidP="002858E7">
            <w:pPr>
              <w:spacing w:line="276" w:lineRule="auto"/>
              <w:rPr>
                <w:rFonts w:eastAsia="Calibri" w:cs="Times New Roman"/>
                <w:noProof/>
                <w:lang w:val="nl-NL"/>
              </w:rPr>
            </w:pPr>
          </w:p>
        </w:tc>
      </w:tr>
      <w:tr w:rsidR="00415CF6" w:rsidRPr="000E676A" w:rsidTr="00B27304">
        <w:tc>
          <w:tcPr>
            <w:tcW w:w="2808" w:type="dxa"/>
            <w:shd w:val="clear" w:color="auto" w:fill="auto"/>
          </w:tcPr>
          <w:p w:rsidR="00415CF6" w:rsidRPr="005D13A1" w:rsidRDefault="00415CF6" w:rsidP="002858E7">
            <w:pPr>
              <w:spacing w:line="276" w:lineRule="auto"/>
              <w:rPr>
                <w:rFonts w:eastAsia="Calibri" w:cs="Times New Roman"/>
                <w:noProof/>
                <w:lang w:val="nl-NL"/>
              </w:rPr>
            </w:pPr>
            <w:r w:rsidRPr="005D13A1">
              <w:rPr>
                <w:rFonts w:eastAsia="Calibri" w:cs="Times New Roman"/>
                <w:noProof/>
                <w:lang w:val="nl-NL"/>
              </w:rPr>
              <w:t>R25</w:t>
            </w:r>
            <w:r>
              <w:rPr>
                <w:rFonts w:eastAsia="Calibri" w:cs="Times New Roman"/>
                <w:noProof/>
                <w:lang w:val="nl-NL"/>
              </w:rPr>
              <w:t xml:space="preserve">, </w:t>
            </w:r>
            <w:r w:rsidRPr="005D13A1">
              <w:rPr>
                <w:rFonts w:eastAsia="Calibri" w:cs="Times New Roman"/>
                <w:noProof/>
                <w:lang w:val="nl-NL"/>
              </w:rPr>
              <w:t>fol. 590</w:t>
            </w:r>
            <w:r>
              <w:rPr>
                <w:rFonts w:eastAsia="Calibri" w:cs="Times New Roman"/>
                <w:noProof/>
                <w:lang w:val="nl-NL"/>
              </w:rPr>
              <w:t xml:space="preserve"> </w:t>
            </w:r>
            <w:r w:rsidRPr="005D13A1">
              <w:rPr>
                <w:rFonts w:eastAsia="Calibri" w:cs="Times New Roman"/>
                <w:noProof/>
                <w:lang w:val="nl-NL"/>
              </w:rPr>
              <w:t>(..-05-1551</w:t>
            </w:r>
            <w:r>
              <w:rPr>
                <w:rFonts w:eastAsia="Calibri" w:cs="Times New Roman"/>
                <w:noProof/>
                <w:lang w:val="nl-NL"/>
              </w:rPr>
              <w:t>)</w:t>
            </w:r>
          </w:p>
          <w:p w:rsidR="00415CF6" w:rsidRPr="005D13A1" w:rsidRDefault="00415CF6" w:rsidP="002858E7">
            <w:pPr>
              <w:spacing w:line="276" w:lineRule="auto"/>
              <w:rPr>
                <w:rFonts w:eastAsia="Calibri" w:cs="Times New Roman"/>
                <w:noProof/>
                <w:lang w:val="nl-NL"/>
              </w:rPr>
            </w:pPr>
            <w:r w:rsidRPr="005D13A1">
              <w:rPr>
                <w:rFonts w:eastAsia="Calibri" w:cs="Times New Roman"/>
                <w:noProof/>
                <w:lang w:val="nl-NL"/>
              </w:rPr>
              <w:lastRenderedPageBreak/>
              <w:t>R25</w:t>
            </w:r>
            <w:r>
              <w:rPr>
                <w:rFonts w:eastAsia="Calibri" w:cs="Times New Roman"/>
                <w:noProof/>
                <w:lang w:val="nl-NL"/>
              </w:rPr>
              <w:t xml:space="preserve">, </w:t>
            </w:r>
            <w:r w:rsidRPr="005D13A1">
              <w:rPr>
                <w:rFonts w:eastAsia="Calibri" w:cs="Times New Roman"/>
                <w:noProof/>
                <w:lang w:val="nl-NL"/>
              </w:rPr>
              <w:t>fol. 672</w:t>
            </w:r>
            <w:r>
              <w:rPr>
                <w:rFonts w:eastAsia="Calibri" w:cs="Times New Roman"/>
                <w:noProof/>
                <w:lang w:val="nl-NL"/>
              </w:rPr>
              <w:t xml:space="preserve"> (</w:t>
            </w:r>
            <w:r w:rsidRPr="005D13A1">
              <w:rPr>
                <w:rFonts w:eastAsia="Calibri" w:cs="Times New Roman"/>
                <w:noProof/>
                <w:lang w:val="nl-NL"/>
              </w:rPr>
              <w:t>pemetina maart 1552)</w:t>
            </w:r>
          </w:p>
        </w:tc>
        <w:tc>
          <w:tcPr>
            <w:tcW w:w="2340" w:type="dxa"/>
            <w:shd w:val="clear" w:color="auto" w:fill="auto"/>
          </w:tcPr>
          <w:p w:rsidR="00415CF6" w:rsidRDefault="00415CF6" w:rsidP="002858E7">
            <w:pPr>
              <w:spacing w:line="276" w:lineRule="auto"/>
              <w:rPr>
                <w:noProof/>
                <w:lang w:val="nl-NL"/>
              </w:rPr>
            </w:pPr>
            <w:r>
              <w:rPr>
                <w:noProof/>
                <w:lang w:val="nl-NL"/>
              </w:rPr>
              <w:lastRenderedPageBreak/>
              <w:t xml:space="preserve">Lichtmis 1551 – </w:t>
            </w:r>
            <w:r>
              <w:rPr>
                <w:noProof/>
                <w:lang w:val="nl-NL"/>
              </w:rPr>
              <w:lastRenderedPageBreak/>
              <w:t>Lichtmis 1552</w:t>
            </w:r>
          </w:p>
        </w:tc>
        <w:tc>
          <w:tcPr>
            <w:tcW w:w="4428" w:type="dxa"/>
            <w:shd w:val="clear" w:color="auto" w:fill="auto"/>
          </w:tcPr>
          <w:p w:rsidR="00415CF6" w:rsidRDefault="00415CF6" w:rsidP="002858E7">
            <w:pPr>
              <w:spacing w:line="276" w:lineRule="auto"/>
              <w:rPr>
                <w:rFonts w:eastAsia="Calibri" w:cs="Times New Roman"/>
                <w:noProof/>
                <w:lang w:val="nl-NL"/>
              </w:rPr>
            </w:pPr>
            <w:r w:rsidRPr="005D13A1">
              <w:rPr>
                <w:rFonts w:eastAsia="Calibri" w:cs="Times New Roman"/>
                <w:bCs/>
                <w:noProof/>
                <w:lang w:val="nl-NL"/>
              </w:rPr>
              <w:lastRenderedPageBreak/>
              <w:t>Melis Jacopss vander Zantvoert</w:t>
            </w:r>
          </w:p>
          <w:p w:rsidR="00415CF6" w:rsidRDefault="00415CF6" w:rsidP="002858E7">
            <w:pPr>
              <w:spacing w:line="276" w:lineRule="auto"/>
              <w:rPr>
                <w:rFonts w:eastAsia="Calibri" w:cs="Times New Roman"/>
                <w:noProof/>
                <w:lang w:val="nl-NL"/>
              </w:rPr>
            </w:pPr>
            <w:r w:rsidRPr="005D13A1">
              <w:rPr>
                <w:rFonts w:eastAsia="Calibri" w:cs="Times New Roman"/>
                <w:bCs/>
                <w:noProof/>
                <w:lang w:val="nl-NL"/>
              </w:rPr>
              <w:lastRenderedPageBreak/>
              <w:t>Jan Meeus Jacopss</w:t>
            </w:r>
            <w:r w:rsidRPr="005D13A1">
              <w:rPr>
                <w:rFonts w:eastAsia="Calibri" w:cs="Times New Roman"/>
                <w:noProof/>
                <w:lang w:val="nl-NL"/>
              </w:rPr>
              <w:t xml:space="preserve"> </w:t>
            </w:r>
          </w:p>
          <w:p w:rsidR="00415CF6" w:rsidRDefault="00415CF6" w:rsidP="002858E7">
            <w:pPr>
              <w:spacing w:line="276" w:lineRule="auto"/>
              <w:rPr>
                <w:rFonts w:eastAsia="Calibri" w:cs="Times New Roman"/>
                <w:bCs/>
                <w:noProof/>
                <w:lang w:val="nl-NL"/>
              </w:rPr>
            </w:pPr>
            <w:r w:rsidRPr="005D13A1">
              <w:rPr>
                <w:rFonts w:eastAsia="Calibri" w:cs="Times New Roman"/>
                <w:bCs/>
                <w:noProof/>
                <w:lang w:val="nl-NL"/>
              </w:rPr>
              <w:t>Jan Willem Hanricxs</w:t>
            </w:r>
          </w:p>
          <w:p w:rsidR="00415CF6" w:rsidRPr="005D13A1" w:rsidRDefault="00415CF6" w:rsidP="002858E7">
            <w:pPr>
              <w:spacing w:line="276" w:lineRule="auto"/>
              <w:rPr>
                <w:rFonts w:eastAsia="Calibri" w:cs="Times New Roman"/>
                <w:noProof/>
                <w:lang w:val="nl-NL"/>
              </w:rPr>
            </w:pPr>
          </w:p>
        </w:tc>
      </w:tr>
      <w:tr w:rsidR="00415CF6" w:rsidRPr="000E676A" w:rsidTr="00B27304">
        <w:tc>
          <w:tcPr>
            <w:tcW w:w="2808" w:type="dxa"/>
            <w:shd w:val="clear" w:color="auto" w:fill="auto"/>
          </w:tcPr>
          <w:p w:rsidR="00415CF6" w:rsidRDefault="00415CF6" w:rsidP="002858E7">
            <w:pPr>
              <w:spacing w:line="276" w:lineRule="auto"/>
              <w:rPr>
                <w:rFonts w:cs="Arial"/>
                <w:noProof/>
                <w:lang w:val="nl-NL"/>
              </w:rPr>
            </w:pPr>
            <w:r w:rsidRPr="005D13A1">
              <w:rPr>
                <w:rFonts w:cs="Arial"/>
                <w:noProof/>
                <w:lang w:val="nl-NL"/>
              </w:rPr>
              <w:lastRenderedPageBreak/>
              <w:t>R27, fol. 29 (9-6-1559)</w:t>
            </w:r>
          </w:p>
          <w:p w:rsidR="005112BC" w:rsidRPr="005D13A1" w:rsidRDefault="005112BC" w:rsidP="002858E7">
            <w:pPr>
              <w:spacing w:line="276" w:lineRule="auto"/>
              <w:rPr>
                <w:noProof/>
                <w:lang w:val="nl-NL"/>
              </w:rPr>
            </w:pPr>
            <w:r>
              <w:rPr>
                <w:rFonts w:cs="Arial"/>
                <w:noProof/>
                <w:lang w:val="nl-NL"/>
              </w:rPr>
              <w:t>Keuren en breuken 1559</w:t>
            </w:r>
          </w:p>
        </w:tc>
        <w:tc>
          <w:tcPr>
            <w:tcW w:w="2340" w:type="dxa"/>
            <w:shd w:val="clear" w:color="auto" w:fill="auto"/>
          </w:tcPr>
          <w:p w:rsidR="00415CF6" w:rsidRDefault="00415CF6" w:rsidP="002858E7">
            <w:pPr>
              <w:spacing w:line="276" w:lineRule="auto"/>
              <w:rPr>
                <w:noProof/>
                <w:lang w:val="nl-NL"/>
              </w:rPr>
            </w:pPr>
            <w:r>
              <w:rPr>
                <w:noProof/>
                <w:lang w:val="nl-NL"/>
              </w:rPr>
              <w:t>Lichtmis 1559 – Lichtmis 1553</w:t>
            </w:r>
          </w:p>
        </w:tc>
        <w:tc>
          <w:tcPr>
            <w:tcW w:w="4428" w:type="dxa"/>
            <w:shd w:val="clear" w:color="auto" w:fill="auto"/>
          </w:tcPr>
          <w:p w:rsidR="00415CF6" w:rsidRPr="005D13A1" w:rsidRDefault="00415CF6" w:rsidP="002858E7">
            <w:pPr>
              <w:spacing w:line="276" w:lineRule="auto"/>
              <w:rPr>
                <w:rFonts w:cs="Arial"/>
                <w:noProof/>
                <w:lang w:val="nl-NL"/>
              </w:rPr>
            </w:pPr>
            <w:r w:rsidRPr="005D13A1">
              <w:rPr>
                <w:rFonts w:cs="Arial"/>
                <w:noProof/>
                <w:lang w:val="nl-NL"/>
              </w:rPr>
              <w:t>Goert van E</w:t>
            </w:r>
            <w:r>
              <w:rPr>
                <w:rFonts w:cs="Arial"/>
                <w:noProof/>
                <w:lang w:val="nl-NL"/>
              </w:rPr>
              <w:t>rp, soone wylen Rutgers van Erp</w:t>
            </w:r>
          </w:p>
          <w:p w:rsidR="00415CF6" w:rsidRPr="005D13A1" w:rsidRDefault="00415CF6" w:rsidP="002858E7">
            <w:pPr>
              <w:spacing w:line="276" w:lineRule="auto"/>
              <w:rPr>
                <w:rFonts w:cs="Arial"/>
                <w:noProof/>
                <w:lang w:val="nl-NL"/>
              </w:rPr>
            </w:pPr>
            <w:r w:rsidRPr="005D13A1">
              <w:rPr>
                <w:rFonts w:cs="Arial"/>
                <w:noProof/>
                <w:lang w:val="nl-NL"/>
              </w:rPr>
              <w:t>Pet</w:t>
            </w:r>
            <w:r>
              <w:rPr>
                <w:rFonts w:cs="Arial"/>
                <w:noProof/>
                <w:lang w:val="nl-NL"/>
              </w:rPr>
              <w:t>er Hanricx Willemss van Tillair</w:t>
            </w:r>
          </w:p>
          <w:p w:rsidR="00415CF6" w:rsidRPr="005D13A1" w:rsidRDefault="00415CF6" w:rsidP="002858E7">
            <w:pPr>
              <w:spacing w:line="276" w:lineRule="auto"/>
              <w:rPr>
                <w:rFonts w:cs="Arial"/>
                <w:noProof/>
                <w:lang w:val="nl-NL"/>
              </w:rPr>
            </w:pPr>
            <w:r w:rsidRPr="005D13A1">
              <w:rPr>
                <w:rFonts w:cs="Arial"/>
                <w:noProof/>
                <w:lang w:val="nl-NL"/>
              </w:rPr>
              <w:t>Thys Jacop Janss</w:t>
            </w:r>
            <w:r w:rsidR="005112BC">
              <w:rPr>
                <w:rFonts w:cs="Arial"/>
                <w:noProof/>
                <w:lang w:val="nl-NL"/>
              </w:rPr>
              <w:t xml:space="preserve"> die Deckere</w:t>
            </w:r>
          </w:p>
          <w:p w:rsidR="00415CF6" w:rsidRPr="005D13A1" w:rsidRDefault="00415CF6" w:rsidP="002858E7">
            <w:pPr>
              <w:spacing w:line="276" w:lineRule="auto"/>
              <w:rPr>
                <w:noProof/>
                <w:lang w:val="nl-NL"/>
              </w:rPr>
            </w:pPr>
          </w:p>
        </w:tc>
      </w:tr>
      <w:tr w:rsidR="00B36478" w:rsidRPr="000E676A" w:rsidTr="00B27304">
        <w:tc>
          <w:tcPr>
            <w:tcW w:w="2808" w:type="dxa"/>
            <w:shd w:val="clear" w:color="auto" w:fill="auto"/>
          </w:tcPr>
          <w:p w:rsidR="00B36478" w:rsidRDefault="00B36478" w:rsidP="002858E7">
            <w:pPr>
              <w:rPr>
                <w:rFonts w:cs="Arial"/>
                <w:noProof/>
                <w:lang w:val="nl-NL"/>
              </w:rPr>
            </w:pPr>
            <w:r>
              <w:rPr>
                <w:rFonts w:cs="Arial"/>
                <w:noProof/>
                <w:lang w:val="nl-NL"/>
              </w:rPr>
              <w:t>Rekening van de hoogschout van kerstmis 1562 tot kerstmis 1563</w:t>
            </w:r>
          </w:p>
          <w:p w:rsidR="00B36478" w:rsidRPr="005D13A1" w:rsidRDefault="00B36478" w:rsidP="002858E7">
            <w:pPr>
              <w:rPr>
                <w:rFonts w:cs="Arial"/>
                <w:noProof/>
                <w:lang w:val="nl-NL"/>
              </w:rPr>
            </w:pPr>
          </w:p>
        </w:tc>
        <w:tc>
          <w:tcPr>
            <w:tcW w:w="2340" w:type="dxa"/>
            <w:shd w:val="clear" w:color="auto" w:fill="auto"/>
          </w:tcPr>
          <w:p w:rsidR="00B36478" w:rsidRDefault="00B36478" w:rsidP="002858E7">
            <w:pPr>
              <w:rPr>
                <w:noProof/>
                <w:lang w:val="nl-NL"/>
              </w:rPr>
            </w:pPr>
            <w:r>
              <w:rPr>
                <w:noProof/>
                <w:lang w:val="nl-NL"/>
              </w:rPr>
              <w:t>In of kort voor 1563</w:t>
            </w:r>
          </w:p>
        </w:tc>
        <w:tc>
          <w:tcPr>
            <w:tcW w:w="4428" w:type="dxa"/>
            <w:shd w:val="clear" w:color="auto" w:fill="auto"/>
          </w:tcPr>
          <w:p w:rsidR="00B36478" w:rsidRDefault="00B36478" w:rsidP="002858E7">
            <w:pPr>
              <w:rPr>
                <w:rFonts w:cs="Arial"/>
                <w:noProof/>
                <w:lang w:val="nl-NL"/>
              </w:rPr>
            </w:pPr>
            <w:r>
              <w:rPr>
                <w:rFonts w:cs="Arial"/>
                <w:noProof/>
                <w:lang w:val="nl-NL"/>
              </w:rPr>
              <w:t>Henrick Rovers</w:t>
            </w:r>
          </w:p>
          <w:p w:rsidR="00B36478" w:rsidRDefault="00B36478" w:rsidP="002858E7">
            <w:pPr>
              <w:rPr>
                <w:rFonts w:cs="Arial"/>
                <w:noProof/>
                <w:lang w:val="nl-NL"/>
              </w:rPr>
            </w:pPr>
            <w:r>
              <w:rPr>
                <w:rFonts w:cs="Arial"/>
                <w:noProof/>
                <w:lang w:val="nl-NL"/>
              </w:rPr>
              <w:t>Luenis de Mesmaker</w:t>
            </w:r>
          </w:p>
          <w:p w:rsidR="00B36478" w:rsidRPr="005D13A1" w:rsidRDefault="00B36478" w:rsidP="002858E7">
            <w:pPr>
              <w:rPr>
                <w:rFonts w:cs="Arial"/>
                <w:noProof/>
                <w:lang w:val="nl-NL"/>
              </w:rPr>
            </w:pPr>
          </w:p>
        </w:tc>
      </w:tr>
      <w:tr w:rsidR="00415CF6" w:rsidRPr="000E676A" w:rsidTr="00B27304">
        <w:tc>
          <w:tcPr>
            <w:tcW w:w="2808" w:type="dxa"/>
            <w:shd w:val="clear" w:color="auto" w:fill="auto"/>
          </w:tcPr>
          <w:p w:rsidR="00415CF6" w:rsidRDefault="00415CF6" w:rsidP="002858E7">
            <w:pPr>
              <w:spacing w:line="276" w:lineRule="auto"/>
              <w:rPr>
                <w:noProof/>
                <w:lang w:val="nl-NL"/>
              </w:rPr>
            </w:pPr>
            <w:r>
              <w:rPr>
                <w:noProof/>
                <w:lang w:val="nl-NL"/>
              </w:rPr>
              <w:t>R33, fol. 20 (21-5-1570)</w:t>
            </w:r>
          </w:p>
          <w:p w:rsidR="00415CF6" w:rsidRPr="005D13A1" w:rsidRDefault="00415CF6" w:rsidP="002858E7">
            <w:pPr>
              <w:spacing w:line="276" w:lineRule="auto"/>
              <w:rPr>
                <w:rFonts w:cs="Arial"/>
                <w:noProof/>
                <w:lang w:val="nl-NL"/>
              </w:rPr>
            </w:pPr>
          </w:p>
        </w:tc>
        <w:tc>
          <w:tcPr>
            <w:tcW w:w="2340" w:type="dxa"/>
            <w:shd w:val="clear" w:color="auto" w:fill="auto"/>
          </w:tcPr>
          <w:p w:rsidR="00415CF6" w:rsidRDefault="00415CF6" w:rsidP="002858E7">
            <w:pPr>
              <w:spacing w:line="276" w:lineRule="auto"/>
              <w:rPr>
                <w:noProof/>
                <w:lang w:val="nl-NL"/>
              </w:rPr>
            </w:pPr>
            <w:r>
              <w:rPr>
                <w:noProof/>
                <w:lang w:val="nl-NL"/>
              </w:rPr>
              <w:t>Lichtmis 1570 – Lichtmis 1571</w:t>
            </w:r>
          </w:p>
        </w:tc>
        <w:tc>
          <w:tcPr>
            <w:tcW w:w="4428" w:type="dxa"/>
            <w:shd w:val="clear" w:color="auto" w:fill="auto"/>
          </w:tcPr>
          <w:p w:rsidR="00415CF6" w:rsidRDefault="00415CF6" w:rsidP="002858E7">
            <w:pPr>
              <w:spacing w:line="276" w:lineRule="auto"/>
              <w:rPr>
                <w:noProof/>
                <w:lang w:val="nl-NL"/>
              </w:rPr>
            </w:pPr>
            <w:r>
              <w:rPr>
                <w:noProof/>
                <w:lang w:val="nl-NL"/>
              </w:rPr>
              <w:t>Danelt Hanricx Lamberts</w:t>
            </w:r>
          </w:p>
          <w:p w:rsidR="00415CF6" w:rsidRDefault="00415CF6" w:rsidP="002858E7">
            <w:pPr>
              <w:spacing w:line="276" w:lineRule="auto"/>
              <w:rPr>
                <w:noProof/>
                <w:lang w:val="nl-NL"/>
              </w:rPr>
            </w:pPr>
            <w:r>
              <w:rPr>
                <w:noProof/>
                <w:lang w:val="nl-NL"/>
              </w:rPr>
              <w:t xml:space="preserve">Dirck Dirck Philips </w:t>
            </w:r>
          </w:p>
          <w:p w:rsidR="00415CF6" w:rsidRDefault="00415CF6" w:rsidP="002858E7">
            <w:pPr>
              <w:spacing w:line="276" w:lineRule="auto"/>
              <w:rPr>
                <w:noProof/>
                <w:lang w:val="nl-NL"/>
              </w:rPr>
            </w:pPr>
            <w:r>
              <w:rPr>
                <w:noProof/>
                <w:lang w:val="nl-NL"/>
              </w:rPr>
              <w:t>Jan Hanricx Janss</w:t>
            </w:r>
          </w:p>
          <w:p w:rsidR="00415CF6" w:rsidRPr="005D13A1" w:rsidRDefault="00415CF6" w:rsidP="002858E7">
            <w:pPr>
              <w:spacing w:line="276" w:lineRule="auto"/>
              <w:rPr>
                <w:rFonts w:cs="Arial"/>
                <w:noProof/>
                <w:lang w:val="nl-NL"/>
              </w:rPr>
            </w:pPr>
          </w:p>
        </w:tc>
      </w:tr>
      <w:tr w:rsidR="00BB0CD0" w:rsidRPr="000E676A" w:rsidTr="00B27304">
        <w:tc>
          <w:tcPr>
            <w:tcW w:w="2808" w:type="dxa"/>
            <w:shd w:val="clear" w:color="auto" w:fill="auto"/>
          </w:tcPr>
          <w:p w:rsidR="00BB0CD0" w:rsidRDefault="00BB0CD0" w:rsidP="002858E7">
            <w:pPr>
              <w:rPr>
                <w:noProof/>
                <w:lang w:val="nl-NL"/>
              </w:rPr>
            </w:pPr>
            <w:r>
              <w:rPr>
                <w:noProof/>
                <w:lang w:val="nl-NL"/>
              </w:rPr>
              <w:t>R29, fol. 106 (26-3-1573)</w:t>
            </w:r>
          </w:p>
          <w:p w:rsidR="00BB0CD0" w:rsidRDefault="00BB0CD0" w:rsidP="002858E7">
            <w:pPr>
              <w:rPr>
                <w:noProof/>
                <w:lang w:val="nl-NL"/>
              </w:rPr>
            </w:pPr>
          </w:p>
        </w:tc>
        <w:tc>
          <w:tcPr>
            <w:tcW w:w="2340" w:type="dxa"/>
            <w:shd w:val="clear" w:color="auto" w:fill="auto"/>
          </w:tcPr>
          <w:p w:rsidR="00BB0CD0" w:rsidRDefault="00BB0CD0" w:rsidP="004F3284">
            <w:pPr>
              <w:spacing w:line="276" w:lineRule="auto"/>
              <w:rPr>
                <w:noProof/>
                <w:lang w:val="nl-NL"/>
              </w:rPr>
            </w:pPr>
            <w:r>
              <w:rPr>
                <w:noProof/>
                <w:lang w:val="nl-NL"/>
              </w:rPr>
              <w:t>Lichtmis 1573 – Lichtmis 1574</w:t>
            </w:r>
          </w:p>
        </w:tc>
        <w:tc>
          <w:tcPr>
            <w:tcW w:w="4428" w:type="dxa"/>
            <w:shd w:val="clear" w:color="auto" w:fill="auto"/>
          </w:tcPr>
          <w:p w:rsidR="00AB72B5" w:rsidRDefault="00AB72B5" w:rsidP="00AB72B5">
            <w:pPr>
              <w:rPr>
                <w:noProof/>
                <w:lang w:val="nl-NL"/>
              </w:rPr>
            </w:pPr>
            <w:r>
              <w:rPr>
                <w:noProof/>
                <w:lang w:val="nl-NL"/>
              </w:rPr>
              <w:t>...</w:t>
            </w:r>
          </w:p>
          <w:p w:rsidR="00BB0CD0" w:rsidRDefault="00BB0CD0" w:rsidP="002858E7">
            <w:pPr>
              <w:rPr>
                <w:noProof/>
                <w:lang w:val="nl-NL"/>
              </w:rPr>
            </w:pPr>
            <w:r>
              <w:rPr>
                <w:noProof/>
                <w:lang w:val="nl-NL"/>
              </w:rPr>
              <w:t>Bartholomeeus Jan Bartholomeeuss</w:t>
            </w:r>
          </w:p>
          <w:p w:rsidR="00BB0CD0" w:rsidRDefault="0016536B" w:rsidP="002858E7">
            <w:pPr>
              <w:rPr>
                <w:noProof/>
                <w:lang w:val="nl-NL"/>
              </w:rPr>
            </w:pPr>
            <w:r>
              <w:rPr>
                <w:noProof/>
                <w:lang w:val="nl-NL"/>
              </w:rPr>
              <w:t>Aer</w:t>
            </w:r>
            <w:r w:rsidR="00BB0CD0">
              <w:rPr>
                <w:noProof/>
                <w:lang w:val="nl-NL"/>
              </w:rPr>
              <w:t>nt Thyssens van Herethem</w:t>
            </w:r>
          </w:p>
          <w:p w:rsidR="00BB0CD0" w:rsidRDefault="00BB0CD0" w:rsidP="00AB72B5">
            <w:pPr>
              <w:rPr>
                <w:noProof/>
                <w:lang w:val="nl-NL"/>
              </w:rPr>
            </w:pPr>
          </w:p>
        </w:tc>
      </w:tr>
      <w:tr w:rsidR="00BB0CD0" w:rsidRPr="000E676A" w:rsidTr="00B27304">
        <w:tc>
          <w:tcPr>
            <w:tcW w:w="2808" w:type="dxa"/>
            <w:shd w:val="clear" w:color="auto" w:fill="auto"/>
          </w:tcPr>
          <w:p w:rsidR="00BB0CD0" w:rsidRDefault="00BB0CD0" w:rsidP="002858E7">
            <w:pPr>
              <w:rPr>
                <w:noProof/>
                <w:lang w:val="nl-NL"/>
              </w:rPr>
            </w:pPr>
            <w:r>
              <w:rPr>
                <w:noProof/>
                <w:lang w:val="nl-NL"/>
              </w:rPr>
              <w:t>R29, fol. 17-19 (20-9-1574)</w:t>
            </w:r>
          </w:p>
        </w:tc>
        <w:tc>
          <w:tcPr>
            <w:tcW w:w="2340" w:type="dxa"/>
            <w:shd w:val="clear" w:color="auto" w:fill="auto"/>
          </w:tcPr>
          <w:p w:rsidR="00BB0CD0" w:rsidRDefault="00BB0CD0" w:rsidP="002858E7">
            <w:pPr>
              <w:rPr>
                <w:noProof/>
                <w:lang w:val="nl-NL"/>
              </w:rPr>
            </w:pPr>
            <w:r>
              <w:rPr>
                <w:noProof/>
                <w:lang w:val="nl-NL"/>
              </w:rPr>
              <w:t>Lichtmis 1574 - Lichtmis 1575</w:t>
            </w:r>
          </w:p>
        </w:tc>
        <w:tc>
          <w:tcPr>
            <w:tcW w:w="4428" w:type="dxa"/>
            <w:shd w:val="clear" w:color="auto" w:fill="auto"/>
          </w:tcPr>
          <w:p w:rsidR="00BB0CD0" w:rsidRDefault="00BB0CD0" w:rsidP="00C82A94">
            <w:pPr>
              <w:rPr>
                <w:noProof/>
                <w:lang w:val="nl-NL"/>
              </w:rPr>
            </w:pPr>
            <w:r>
              <w:rPr>
                <w:noProof/>
                <w:lang w:val="nl-NL"/>
              </w:rPr>
              <w:t>Jan Willem Hanricxs van der Ryt</w:t>
            </w:r>
          </w:p>
          <w:p w:rsidR="00BB0CD0" w:rsidRDefault="00BB0CD0" w:rsidP="00C82A94">
            <w:pPr>
              <w:rPr>
                <w:noProof/>
                <w:lang w:val="nl-NL"/>
              </w:rPr>
            </w:pPr>
            <w:r>
              <w:rPr>
                <w:noProof/>
                <w:lang w:val="nl-NL"/>
              </w:rPr>
              <w:t xml:space="preserve">Jan Janssen van Dyeperbeeck </w:t>
            </w:r>
          </w:p>
          <w:p w:rsidR="00BB0CD0" w:rsidRDefault="00BB0CD0" w:rsidP="00C82A94">
            <w:pPr>
              <w:rPr>
                <w:noProof/>
                <w:lang w:val="nl-NL"/>
              </w:rPr>
            </w:pPr>
            <w:r>
              <w:rPr>
                <w:noProof/>
                <w:lang w:val="nl-NL"/>
              </w:rPr>
              <w:t>Jan Lambert Hanricxs</w:t>
            </w:r>
          </w:p>
          <w:p w:rsidR="00BB0CD0" w:rsidRDefault="00BB0CD0" w:rsidP="00C82A94">
            <w:pPr>
              <w:rPr>
                <w:noProof/>
                <w:lang w:val="nl-NL"/>
              </w:rPr>
            </w:pPr>
          </w:p>
        </w:tc>
      </w:tr>
    </w:tbl>
    <w:p w:rsidR="00415CF6" w:rsidRDefault="00415CF6" w:rsidP="003249E8"/>
    <w:p w:rsidR="00B36478" w:rsidRDefault="00B36478" w:rsidP="00B36478">
      <w:pPr>
        <w:rPr>
          <w:rFonts w:cs="Arial"/>
          <w:noProof/>
          <w:lang w:val="nl-NL"/>
        </w:rPr>
      </w:pPr>
      <w:r>
        <w:rPr>
          <w:rFonts w:cs="Arial"/>
          <w:noProof/>
          <w:lang w:val="nl-NL"/>
        </w:rPr>
        <w:t>Rekening van de hoogschout van kerstmis 1562 tot kerstmis 1563:</w:t>
      </w:r>
    </w:p>
    <w:p w:rsidR="00B36478" w:rsidRPr="00B36478" w:rsidRDefault="00B36478" w:rsidP="00B36478">
      <w:pPr>
        <w:pStyle w:val="ListParagraph"/>
        <w:numPr>
          <w:ilvl w:val="0"/>
          <w:numId w:val="12"/>
        </w:numPr>
        <w:spacing w:after="0"/>
        <w:rPr>
          <w:noProof/>
          <w:lang w:val="nl-NL"/>
        </w:rPr>
      </w:pPr>
      <w:r w:rsidRPr="00B36478">
        <w:rPr>
          <w:noProof/>
          <w:lang w:val="nl-NL"/>
        </w:rPr>
        <w:t>Henrick Rovers te Veghel die gezworene van het dorp was en ondanks zijn eed toch turf op de gemeynt had geslagen, boete van 18 carolusgulden</w:t>
      </w:r>
    </w:p>
    <w:p w:rsidR="00B36478" w:rsidRPr="00B36478" w:rsidRDefault="00B36478" w:rsidP="00B36478">
      <w:pPr>
        <w:pStyle w:val="ListParagraph"/>
        <w:numPr>
          <w:ilvl w:val="0"/>
          <w:numId w:val="12"/>
        </w:numPr>
        <w:spacing w:after="0"/>
        <w:rPr>
          <w:noProof/>
          <w:lang w:val="nl-NL"/>
        </w:rPr>
      </w:pPr>
      <w:r w:rsidRPr="00B36478">
        <w:rPr>
          <w:noProof/>
          <w:lang w:val="nl-NL"/>
        </w:rPr>
        <w:t>Luenis de Mesmaker ook te Veghel die ook gezworene was en eenzelfde feit had gepleegd als zijn collega,boete van 18 carolusgulden</w:t>
      </w:r>
    </w:p>
    <w:p w:rsidR="00B36478" w:rsidRDefault="00B36478" w:rsidP="003249E8"/>
    <w:p w:rsidR="005D13A1" w:rsidRPr="005D13A1" w:rsidRDefault="00415CF6" w:rsidP="002858E7">
      <w:pPr>
        <w:spacing w:after="0"/>
        <w:rPr>
          <w:noProof/>
          <w:lang w:val="nl-NL"/>
        </w:rPr>
      </w:pPr>
      <w:r>
        <w:rPr>
          <w:noProof/>
          <w:lang w:val="nl-NL"/>
        </w:rPr>
        <w:t>Conform het privilege van 1379 werden elk jaar drie gezworenen aangesteld. Zie bijvoorbeeld ook de verklaring van vorster van Jan Jan Alartss van 7 mei 1572, die het in een rechtszaak over een geschutte koe heeft over ‘</w:t>
      </w:r>
      <w:r w:rsidR="005D13A1" w:rsidRPr="005D13A1">
        <w:rPr>
          <w:noProof/>
          <w:lang w:val="nl-NL"/>
        </w:rPr>
        <w:t>die drie gesworenen des dorps van vechel van desen jaire 1572</w:t>
      </w:r>
      <w:r>
        <w:rPr>
          <w:noProof/>
          <w:lang w:val="nl-NL"/>
        </w:rPr>
        <w:t>’.</w:t>
      </w:r>
    </w:p>
    <w:p w:rsidR="00415CF6" w:rsidRDefault="00415CF6" w:rsidP="002858E7">
      <w:pPr>
        <w:spacing w:after="0"/>
        <w:rPr>
          <w:rFonts w:cs="Arial"/>
          <w:noProof/>
          <w:lang w:val="nl-NL"/>
        </w:rPr>
      </w:pPr>
    </w:p>
    <w:p w:rsidR="005348E5" w:rsidRDefault="003249E8" w:rsidP="002858E7">
      <w:pPr>
        <w:spacing w:after="0"/>
        <w:rPr>
          <w:rFonts w:cs="Arial"/>
          <w:noProof/>
          <w:lang w:val="nl-NL"/>
        </w:rPr>
      </w:pPr>
      <w:r>
        <w:rPr>
          <w:rFonts w:cs="Arial"/>
          <w:noProof/>
          <w:lang w:val="nl-NL"/>
        </w:rPr>
        <w:t xml:space="preserve">Vanaf een onbekend moment tussen 1575 en 1579 </w:t>
      </w:r>
      <w:r w:rsidR="005348E5">
        <w:rPr>
          <w:rFonts w:cs="Arial"/>
          <w:noProof/>
          <w:lang w:val="nl-NL"/>
        </w:rPr>
        <w:t xml:space="preserve">werden de gezworenen tevens borgemeesters belast met het ophalen van de dorpsbelastingen en het adminsitreren van de algemene dorpsinkomsten en uitgaven. Deze gecombineerde functie bleef </w:t>
      </w:r>
      <w:r>
        <w:rPr>
          <w:rFonts w:cs="Arial"/>
          <w:noProof/>
          <w:lang w:val="nl-NL"/>
        </w:rPr>
        <w:t xml:space="preserve">tot 1662 </w:t>
      </w:r>
      <w:r w:rsidR="005348E5">
        <w:rPr>
          <w:rFonts w:cs="Arial"/>
          <w:noProof/>
          <w:lang w:val="nl-NL"/>
        </w:rPr>
        <w:t xml:space="preserve">bestaan. Daarna werd de functie gescheiden en werden er weer afzonderlijke gezworenen aangesteld voor het beheer van de gemeint. Hun bevoegdheid zou </w:t>
      </w:r>
      <w:r w:rsidR="00437B24">
        <w:rPr>
          <w:rFonts w:cs="Arial"/>
          <w:noProof/>
          <w:lang w:val="nl-NL"/>
        </w:rPr>
        <w:t xml:space="preserve">in 1662 </w:t>
      </w:r>
      <w:r w:rsidR="005348E5">
        <w:rPr>
          <w:rFonts w:cs="Arial"/>
          <w:noProof/>
          <w:lang w:val="nl-NL"/>
        </w:rPr>
        <w:t>veel beperker worden dan het mandaat dat d</w:t>
      </w:r>
      <w:r w:rsidR="00023D4E">
        <w:rPr>
          <w:rFonts w:cs="Arial"/>
          <w:noProof/>
          <w:lang w:val="nl-NL"/>
        </w:rPr>
        <w:t>e gezworenen uit de periode 137</w:t>
      </w:r>
      <w:r>
        <w:rPr>
          <w:rFonts w:cs="Arial"/>
          <w:noProof/>
          <w:lang w:val="nl-NL"/>
        </w:rPr>
        <w:t>9-1575</w:t>
      </w:r>
      <w:r w:rsidR="005348E5">
        <w:rPr>
          <w:rFonts w:cs="Arial"/>
          <w:noProof/>
          <w:lang w:val="nl-NL"/>
        </w:rPr>
        <w:t xml:space="preserve"> hadden.</w:t>
      </w:r>
      <w:r>
        <w:rPr>
          <w:rFonts w:cs="Arial"/>
          <w:noProof/>
          <w:lang w:val="nl-NL"/>
        </w:rPr>
        <w:t xml:space="preserve"> De belangrijkste reden daarvan is dat het dorpsbestuur van Veghel zich in de </w:t>
      </w:r>
      <w:r>
        <w:rPr>
          <w:rFonts w:cs="Arial"/>
          <w:noProof/>
          <w:lang w:val="nl-NL"/>
        </w:rPr>
        <w:lastRenderedPageBreak/>
        <w:t xml:space="preserve">tussenliggende periode ontwikkeld had en geleidelijk meer taken ging vervullen (of er zich meer mee ging bemoeien) die eerder door speciaal daartoe aangestelde functionarissen uitgevoerd werden. </w:t>
      </w:r>
    </w:p>
    <w:p w:rsidR="005348E5" w:rsidRDefault="005348E5" w:rsidP="002858E7">
      <w:pPr>
        <w:spacing w:after="0"/>
        <w:rPr>
          <w:rFonts w:cs="Arial"/>
          <w:noProof/>
          <w:lang w:val="nl-NL"/>
        </w:rPr>
      </w:pPr>
    </w:p>
    <w:sectPr w:rsidR="005348E5" w:rsidSect="007A5B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902EB"/>
    <w:multiLevelType w:val="hybridMultilevel"/>
    <w:tmpl w:val="7A00C25A"/>
    <w:lvl w:ilvl="0" w:tplc="99EA3D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E96360"/>
    <w:multiLevelType w:val="hybridMultilevel"/>
    <w:tmpl w:val="23F6ECC4"/>
    <w:lvl w:ilvl="0" w:tplc="973071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B460D"/>
    <w:multiLevelType w:val="hybridMultilevel"/>
    <w:tmpl w:val="4350BD02"/>
    <w:lvl w:ilvl="0" w:tplc="6FE045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033CF"/>
    <w:multiLevelType w:val="hybridMultilevel"/>
    <w:tmpl w:val="A9A6BEFE"/>
    <w:lvl w:ilvl="0" w:tplc="A01CD004">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3541E2"/>
    <w:multiLevelType w:val="hybridMultilevel"/>
    <w:tmpl w:val="F4BEAC9C"/>
    <w:lvl w:ilvl="0" w:tplc="AE241860">
      <w:start w:val="23"/>
      <w:numFmt w:val="bullet"/>
      <w:lvlText w:val="-"/>
      <w:lvlJc w:val="left"/>
      <w:pPr>
        <w:tabs>
          <w:tab w:val="num" w:pos="720"/>
        </w:tabs>
        <w:ind w:left="720" w:hanging="360"/>
      </w:pPr>
      <w:rPr>
        <w:rFonts w:ascii="Arial" w:eastAsia="Times New Roman" w:hAnsi="Arial" w:cs="Arial" w:hint="default"/>
      </w:rPr>
    </w:lvl>
    <w:lvl w:ilvl="1" w:tplc="9760CFC8">
      <w:start w:val="3"/>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B6A30E0"/>
    <w:multiLevelType w:val="hybridMultilevel"/>
    <w:tmpl w:val="7FAC8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E4B1EBB"/>
    <w:multiLevelType w:val="hybridMultilevel"/>
    <w:tmpl w:val="3CBE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D03686"/>
    <w:multiLevelType w:val="hybridMultilevel"/>
    <w:tmpl w:val="8F8A227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2F57B0C"/>
    <w:multiLevelType w:val="multilevel"/>
    <w:tmpl w:val="4D86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293482"/>
    <w:multiLevelType w:val="hybridMultilevel"/>
    <w:tmpl w:val="C9FAEF3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789B17E8"/>
    <w:multiLevelType w:val="hybridMultilevel"/>
    <w:tmpl w:val="AD540926"/>
    <w:lvl w:ilvl="0" w:tplc="A01CD004">
      <w:numFmt w:val="bullet"/>
      <w:lvlText w:val="-"/>
      <w:lvlJc w:val="left"/>
      <w:pPr>
        <w:ind w:left="72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E8049A"/>
    <w:multiLevelType w:val="hybridMultilevel"/>
    <w:tmpl w:val="67B4E1A2"/>
    <w:lvl w:ilvl="0" w:tplc="AE241860">
      <w:start w:val="11"/>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1"/>
  </w:num>
  <w:num w:numId="4">
    <w:abstractNumId w:val="4"/>
  </w:num>
  <w:num w:numId="5">
    <w:abstractNumId w:val="2"/>
  </w:num>
  <w:num w:numId="6">
    <w:abstractNumId w:val="0"/>
  </w:num>
  <w:num w:numId="7">
    <w:abstractNumId w:val="7"/>
  </w:num>
  <w:num w:numId="8">
    <w:abstractNumId w:val="5"/>
  </w:num>
  <w:num w:numId="9">
    <w:abstractNumId w:val="1"/>
  </w:num>
  <w:num w:numId="10">
    <w:abstractNumId w:val="9"/>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0D6159"/>
    <w:rsid w:val="0001686C"/>
    <w:rsid w:val="00023D4E"/>
    <w:rsid w:val="00034CB0"/>
    <w:rsid w:val="000355CF"/>
    <w:rsid w:val="0006023D"/>
    <w:rsid w:val="00072487"/>
    <w:rsid w:val="000B3232"/>
    <w:rsid w:val="000C01B1"/>
    <w:rsid w:val="000C3371"/>
    <w:rsid w:val="000C3B10"/>
    <w:rsid w:val="000D6159"/>
    <w:rsid w:val="000E676A"/>
    <w:rsid w:val="000F2EF7"/>
    <w:rsid w:val="00112B84"/>
    <w:rsid w:val="001205CF"/>
    <w:rsid w:val="00142288"/>
    <w:rsid w:val="00145918"/>
    <w:rsid w:val="00151A02"/>
    <w:rsid w:val="0016536B"/>
    <w:rsid w:val="00171617"/>
    <w:rsid w:val="001C1BB0"/>
    <w:rsid w:val="001E1CC8"/>
    <w:rsid w:val="00223B5E"/>
    <w:rsid w:val="00260F60"/>
    <w:rsid w:val="00284FF9"/>
    <w:rsid w:val="002858E7"/>
    <w:rsid w:val="002C530C"/>
    <w:rsid w:val="002C64C8"/>
    <w:rsid w:val="002D3983"/>
    <w:rsid w:val="002D456B"/>
    <w:rsid w:val="002E0A9C"/>
    <w:rsid w:val="002E3B0E"/>
    <w:rsid w:val="002E743C"/>
    <w:rsid w:val="002F72A6"/>
    <w:rsid w:val="00321275"/>
    <w:rsid w:val="003249E8"/>
    <w:rsid w:val="0035267B"/>
    <w:rsid w:val="00387613"/>
    <w:rsid w:val="003A3E80"/>
    <w:rsid w:val="003A6A27"/>
    <w:rsid w:val="003F1B26"/>
    <w:rsid w:val="00403F0B"/>
    <w:rsid w:val="00415CF6"/>
    <w:rsid w:val="00437B24"/>
    <w:rsid w:val="00460831"/>
    <w:rsid w:val="00495DF8"/>
    <w:rsid w:val="004A726D"/>
    <w:rsid w:val="004C0F82"/>
    <w:rsid w:val="004C2643"/>
    <w:rsid w:val="004E0F84"/>
    <w:rsid w:val="004E1D38"/>
    <w:rsid w:val="004E2615"/>
    <w:rsid w:val="004E79D1"/>
    <w:rsid w:val="005112BC"/>
    <w:rsid w:val="00516098"/>
    <w:rsid w:val="00521500"/>
    <w:rsid w:val="005348E5"/>
    <w:rsid w:val="005407B3"/>
    <w:rsid w:val="00541D48"/>
    <w:rsid w:val="00546572"/>
    <w:rsid w:val="00596A58"/>
    <w:rsid w:val="00597246"/>
    <w:rsid w:val="005972C2"/>
    <w:rsid w:val="005D13A1"/>
    <w:rsid w:val="005E5DE8"/>
    <w:rsid w:val="00610029"/>
    <w:rsid w:val="006215EC"/>
    <w:rsid w:val="00626171"/>
    <w:rsid w:val="006305BA"/>
    <w:rsid w:val="00634AD2"/>
    <w:rsid w:val="006E5053"/>
    <w:rsid w:val="007310D6"/>
    <w:rsid w:val="0073522C"/>
    <w:rsid w:val="00743CDB"/>
    <w:rsid w:val="007A5B78"/>
    <w:rsid w:val="007B0C02"/>
    <w:rsid w:val="007C05C0"/>
    <w:rsid w:val="007C3624"/>
    <w:rsid w:val="007E4D48"/>
    <w:rsid w:val="00833701"/>
    <w:rsid w:val="00861091"/>
    <w:rsid w:val="008D4B6A"/>
    <w:rsid w:val="00901043"/>
    <w:rsid w:val="0094459B"/>
    <w:rsid w:val="009461D6"/>
    <w:rsid w:val="009669F2"/>
    <w:rsid w:val="00977DDC"/>
    <w:rsid w:val="00985AB5"/>
    <w:rsid w:val="009920E5"/>
    <w:rsid w:val="009A3666"/>
    <w:rsid w:val="009B6A88"/>
    <w:rsid w:val="009C248F"/>
    <w:rsid w:val="009E672E"/>
    <w:rsid w:val="00A11629"/>
    <w:rsid w:val="00A16391"/>
    <w:rsid w:val="00A31378"/>
    <w:rsid w:val="00A5549F"/>
    <w:rsid w:val="00A65A82"/>
    <w:rsid w:val="00A83270"/>
    <w:rsid w:val="00AB72B5"/>
    <w:rsid w:val="00AE2E7E"/>
    <w:rsid w:val="00AF7F46"/>
    <w:rsid w:val="00B27304"/>
    <w:rsid w:val="00B2740D"/>
    <w:rsid w:val="00B328B3"/>
    <w:rsid w:val="00B36478"/>
    <w:rsid w:val="00B4677A"/>
    <w:rsid w:val="00B670AC"/>
    <w:rsid w:val="00B7049E"/>
    <w:rsid w:val="00B713E4"/>
    <w:rsid w:val="00B80ADF"/>
    <w:rsid w:val="00B81F48"/>
    <w:rsid w:val="00BA0349"/>
    <w:rsid w:val="00BB0CD0"/>
    <w:rsid w:val="00BB2CB0"/>
    <w:rsid w:val="00BD7AAE"/>
    <w:rsid w:val="00BF4A63"/>
    <w:rsid w:val="00C54479"/>
    <w:rsid w:val="00C57B55"/>
    <w:rsid w:val="00C8251B"/>
    <w:rsid w:val="00C82A94"/>
    <w:rsid w:val="00C968E0"/>
    <w:rsid w:val="00CA3678"/>
    <w:rsid w:val="00CA5B97"/>
    <w:rsid w:val="00CB4664"/>
    <w:rsid w:val="00CC55F4"/>
    <w:rsid w:val="00CC7FC9"/>
    <w:rsid w:val="00CD3A82"/>
    <w:rsid w:val="00CF4202"/>
    <w:rsid w:val="00CF6E78"/>
    <w:rsid w:val="00D0288E"/>
    <w:rsid w:val="00D90C67"/>
    <w:rsid w:val="00D90CD8"/>
    <w:rsid w:val="00D97C92"/>
    <w:rsid w:val="00DE54C6"/>
    <w:rsid w:val="00DF6747"/>
    <w:rsid w:val="00E01F6A"/>
    <w:rsid w:val="00E0273D"/>
    <w:rsid w:val="00E24AA8"/>
    <w:rsid w:val="00E36AA4"/>
    <w:rsid w:val="00E43393"/>
    <w:rsid w:val="00E5308A"/>
    <w:rsid w:val="00E85842"/>
    <w:rsid w:val="00E86EA4"/>
    <w:rsid w:val="00E951CB"/>
    <w:rsid w:val="00EB6391"/>
    <w:rsid w:val="00EC2121"/>
    <w:rsid w:val="00ED5F8F"/>
    <w:rsid w:val="00ED642F"/>
    <w:rsid w:val="00EE23B3"/>
    <w:rsid w:val="00EF3981"/>
    <w:rsid w:val="00EF652D"/>
    <w:rsid w:val="00F02842"/>
    <w:rsid w:val="00F230C8"/>
    <w:rsid w:val="00F271BE"/>
    <w:rsid w:val="00F358A4"/>
    <w:rsid w:val="00F47616"/>
    <w:rsid w:val="00F77B98"/>
    <w:rsid w:val="00F91CD7"/>
    <w:rsid w:val="00FA2027"/>
    <w:rsid w:val="00FA69AD"/>
    <w:rsid w:val="00FD3E23"/>
    <w:rsid w:val="00FE7982"/>
    <w:rsid w:val="00FF75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1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358A4"/>
    <w:pPr>
      <w:spacing w:after="120" w:line="240" w:lineRule="auto"/>
    </w:pPr>
    <w:rPr>
      <w:rFonts w:ascii="Times New Roman" w:eastAsia="Times New Roman" w:hAnsi="Times New Roman" w:cs="Times New Roman"/>
      <w:noProof/>
      <w:sz w:val="24"/>
      <w:szCs w:val="24"/>
    </w:rPr>
  </w:style>
  <w:style w:type="character" w:customStyle="1" w:styleId="BodyTextChar">
    <w:name w:val="Body Text Char"/>
    <w:basedOn w:val="DefaultParagraphFont"/>
    <w:link w:val="BodyText"/>
    <w:rsid w:val="00F358A4"/>
    <w:rPr>
      <w:rFonts w:ascii="Times New Roman" w:eastAsia="Times New Roman" w:hAnsi="Times New Roman" w:cs="Times New Roman"/>
      <w:noProof/>
      <w:sz w:val="24"/>
      <w:szCs w:val="24"/>
    </w:rPr>
  </w:style>
  <w:style w:type="character" w:customStyle="1" w:styleId="apple-converted-space">
    <w:name w:val="apple-converted-space"/>
    <w:basedOn w:val="DefaultParagraphFont"/>
    <w:rsid w:val="00516098"/>
  </w:style>
  <w:style w:type="character" w:styleId="Hyperlink">
    <w:name w:val="Hyperlink"/>
    <w:basedOn w:val="DefaultParagraphFont"/>
    <w:uiPriority w:val="99"/>
    <w:semiHidden/>
    <w:unhideWhenUsed/>
    <w:rsid w:val="00516098"/>
    <w:rPr>
      <w:color w:val="0000FF"/>
      <w:u w:val="single"/>
    </w:rPr>
  </w:style>
  <w:style w:type="paragraph" w:styleId="NormalWeb">
    <w:name w:val="Normal (Web)"/>
    <w:basedOn w:val="Normal"/>
    <w:uiPriority w:val="99"/>
    <w:semiHidden/>
    <w:unhideWhenUsed/>
    <w:rsid w:val="005160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6098"/>
    <w:pPr>
      <w:ind w:left="720"/>
      <w:contextualSpacing/>
    </w:pPr>
  </w:style>
  <w:style w:type="character" w:styleId="PlaceholderText">
    <w:name w:val="Placeholder Text"/>
    <w:basedOn w:val="DefaultParagraphFont"/>
    <w:uiPriority w:val="99"/>
    <w:semiHidden/>
    <w:rsid w:val="00743CDB"/>
    <w:rPr>
      <w:color w:val="808080"/>
    </w:rPr>
  </w:style>
</w:styles>
</file>

<file path=word/webSettings.xml><?xml version="1.0" encoding="utf-8"?>
<w:webSettings xmlns:r="http://schemas.openxmlformats.org/officeDocument/2006/relationships" xmlns:w="http://schemas.openxmlformats.org/wordprocessingml/2006/main">
  <w:divs>
    <w:div w:id="949043362">
      <w:bodyDiv w:val="1"/>
      <w:marLeft w:val="0"/>
      <w:marRight w:val="0"/>
      <w:marTop w:val="0"/>
      <w:marBottom w:val="0"/>
      <w:divBdr>
        <w:top w:val="none" w:sz="0" w:space="0" w:color="auto"/>
        <w:left w:val="none" w:sz="0" w:space="0" w:color="auto"/>
        <w:bottom w:val="none" w:sz="0" w:space="0" w:color="auto"/>
        <w:right w:val="none" w:sz="0" w:space="0" w:color="auto"/>
      </w:divBdr>
    </w:div>
    <w:div w:id="10612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2921</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2014-04-19T13:35:00Z</dcterms:created>
  <dcterms:modified xsi:type="dcterms:W3CDTF">2016-06-05T05:19:00Z</dcterms:modified>
</cp:coreProperties>
</file>