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B1" w:rsidRPr="00131FB1" w:rsidRDefault="00131FB1" w:rsidP="00131FB1">
      <w:pPr>
        <w:spacing w:after="0"/>
        <w:rPr>
          <w:noProof/>
          <w:lang w:val="nl-NL"/>
        </w:rPr>
      </w:pPr>
      <w:r w:rsidRPr="00131FB1">
        <w:rPr>
          <w:noProof/>
          <w:lang w:val="nl-NL"/>
        </w:rPr>
        <w:t>Publicatie</w:t>
      </w:r>
    </w:p>
    <w:p w:rsidR="00131FB1" w:rsidRPr="00131FB1" w:rsidRDefault="00131FB1" w:rsidP="00131FB1">
      <w:pPr>
        <w:spacing w:after="0"/>
        <w:rPr>
          <w:noProof/>
          <w:lang w:val="nl-NL"/>
        </w:rPr>
      </w:pPr>
    </w:p>
    <w:p w:rsidR="00131FB1" w:rsidRDefault="00131FB1" w:rsidP="00131FB1">
      <w:pPr>
        <w:spacing w:after="0"/>
        <w:rPr>
          <w:noProof/>
          <w:lang w:val="nl-NL"/>
        </w:rPr>
      </w:pPr>
      <w:r w:rsidRPr="00131FB1">
        <w:rPr>
          <w:noProof/>
          <w:lang w:val="nl-NL"/>
        </w:rPr>
        <w:t>Allen</w:t>
      </w:r>
      <w:r>
        <w:rPr>
          <w:noProof/>
          <w:lang w:val="nl-NL"/>
        </w:rPr>
        <w:t xml:space="preserve"> eenen ieder worden bekent gemaekt dat schepenen, regenten van Veghel voornemens sijn op maandag den 24</w:t>
      </w:r>
      <w:r w:rsidRPr="00131FB1">
        <w:rPr>
          <w:noProof/>
          <w:vertAlign w:val="superscript"/>
          <w:lang w:val="nl-NL"/>
        </w:rPr>
        <w:t>e</w:t>
      </w:r>
      <w:r>
        <w:rPr>
          <w:noProof/>
          <w:lang w:val="nl-NL"/>
        </w:rPr>
        <w:t xml:space="preserve"> deeser loopende maent augusti 1761 des voormiddag ten 11 uuren ter raedtcamer alhier publieq ende voor alle man voor den tyt van 10 eerstcomende jaeren </w:t>
      </w:r>
      <w:r w:rsidR="004068CE">
        <w:rPr>
          <w:noProof/>
          <w:lang w:val="nl-NL"/>
        </w:rPr>
        <w:t xml:space="preserve">te </w:t>
      </w:r>
      <w:r>
        <w:rPr>
          <w:noProof/>
          <w:lang w:val="nl-NL"/>
        </w:rPr>
        <w:t>sullen aenbesteeden het maeken van drye nieuwe brugskens en het leggen van dese</w:t>
      </w:r>
      <w:r w:rsidR="004068CE">
        <w:rPr>
          <w:noProof/>
          <w:lang w:val="nl-NL"/>
        </w:rPr>
        <w:t>,</w:t>
      </w:r>
      <w:r>
        <w:rPr>
          <w:noProof/>
          <w:lang w:val="nl-NL"/>
        </w:rPr>
        <w:t xml:space="preserve"> als een op den dyck na Uden, een op den Vorstenboschen dyck en een op den dyck na Schyndel.</w:t>
      </w:r>
    </w:p>
    <w:p w:rsidR="00131FB1" w:rsidRDefault="00131FB1" w:rsidP="00131FB1">
      <w:pPr>
        <w:spacing w:after="0"/>
        <w:rPr>
          <w:noProof/>
          <w:lang w:val="nl-NL"/>
        </w:rPr>
      </w:pPr>
    </w:p>
    <w:p w:rsidR="00131FB1" w:rsidRDefault="00131FB1" w:rsidP="00131FB1">
      <w:pPr>
        <w:spacing w:after="0"/>
        <w:rPr>
          <w:noProof/>
          <w:lang w:val="nl-NL"/>
        </w:rPr>
      </w:pPr>
      <w:r>
        <w:rPr>
          <w:noProof/>
          <w:lang w:val="nl-NL"/>
        </w:rPr>
        <w:t>Voorts het onderhout van andere gemeentens schooren en die des (geacordeert) wordende ook tot brugjens te maken.</w:t>
      </w:r>
      <w:r w:rsidR="004068CE">
        <w:rPr>
          <w:noProof/>
          <w:lang w:val="nl-NL"/>
        </w:rPr>
        <w:t xml:space="preserve"> </w:t>
      </w:r>
      <w:r>
        <w:rPr>
          <w:noProof/>
          <w:lang w:val="nl-NL"/>
        </w:rPr>
        <w:t>Mitsgaders het leggen en onderhouden van alle gemeentens vonderen en leuningen, alles behalve de groote brugh liggende over de riviere de Aa.</w:t>
      </w:r>
    </w:p>
    <w:p w:rsidR="00131FB1" w:rsidRDefault="00131FB1" w:rsidP="00131FB1">
      <w:pPr>
        <w:spacing w:after="0"/>
        <w:rPr>
          <w:noProof/>
          <w:lang w:val="nl-NL"/>
        </w:rPr>
      </w:pPr>
    </w:p>
    <w:p w:rsidR="00131FB1" w:rsidRDefault="004068CE" w:rsidP="00131FB1">
      <w:pPr>
        <w:spacing w:after="0"/>
        <w:rPr>
          <w:noProof/>
          <w:lang w:val="nl-NL"/>
        </w:rPr>
      </w:pPr>
      <w:r>
        <w:rPr>
          <w:noProof/>
          <w:lang w:val="nl-NL"/>
        </w:rPr>
        <w:t>Den aannemers sij verso</w:t>
      </w:r>
      <w:r w:rsidR="00131FB1">
        <w:rPr>
          <w:noProof/>
          <w:lang w:val="nl-NL"/>
        </w:rPr>
        <w:t>gt dat alle dit werk wort besteedt wat jaerlykx daer voor sal genieten, so</w:t>
      </w:r>
      <w:r>
        <w:rPr>
          <w:noProof/>
          <w:lang w:val="nl-NL"/>
        </w:rPr>
        <w:t>nder voor de te make nieuwe brug</w:t>
      </w:r>
      <w:r w:rsidR="00131FB1">
        <w:rPr>
          <w:noProof/>
          <w:lang w:val="nl-NL"/>
        </w:rPr>
        <w:t>jens te mogen decl</w:t>
      </w:r>
      <w:r>
        <w:rPr>
          <w:noProof/>
          <w:lang w:val="nl-NL"/>
        </w:rPr>
        <w:t>areren als wordende besteedt als</w:t>
      </w:r>
      <w:r w:rsidR="00131FB1">
        <w:rPr>
          <w:noProof/>
          <w:lang w:val="nl-NL"/>
        </w:rPr>
        <w:t xml:space="preserve"> voors(chreven) voor 10 jaren, en dus precies te weeten wat van wegens deese gemeente jaerlykx te betale staat.</w:t>
      </w:r>
    </w:p>
    <w:p w:rsidR="00131FB1" w:rsidRDefault="00131FB1" w:rsidP="00131FB1">
      <w:pPr>
        <w:spacing w:after="0"/>
        <w:rPr>
          <w:noProof/>
          <w:lang w:val="nl-NL"/>
        </w:rPr>
      </w:pPr>
    </w:p>
    <w:p w:rsidR="00131FB1" w:rsidRDefault="00131FB1" w:rsidP="00131FB1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Konnende inmiddels de conditie alhier ter s(ecreta)rije worden gesien. </w:t>
      </w:r>
    </w:p>
    <w:p w:rsidR="004068CE" w:rsidRDefault="004068CE" w:rsidP="00131FB1">
      <w:pPr>
        <w:spacing w:after="0"/>
        <w:rPr>
          <w:noProof/>
          <w:lang w:val="nl-NL"/>
        </w:rPr>
      </w:pPr>
    </w:p>
    <w:p w:rsidR="00131FB1" w:rsidRDefault="00131FB1" w:rsidP="00131FB1">
      <w:pPr>
        <w:spacing w:after="0"/>
        <w:rPr>
          <w:noProof/>
          <w:lang w:val="nl-NL"/>
        </w:rPr>
      </w:pPr>
      <w:r>
        <w:rPr>
          <w:noProof/>
          <w:lang w:val="nl-NL"/>
        </w:rPr>
        <w:t>Te  publiceren op sondagen den 16 en 23 auguste 1761.</w:t>
      </w:r>
    </w:p>
    <w:p w:rsidR="00131FB1" w:rsidRPr="00131FB1" w:rsidRDefault="00131FB1" w:rsidP="00131FB1">
      <w:pPr>
        <w:spacing w:after="0"/>
        <w:rPr>
          <w:noProof/>
          <w:lang w:val="nl-NL"/>
        </w:rPr>
      </w:pPr>
    </w:p>
    <w:p w:rsidR="00131FB1" w:rsidRDefault="00131FB1" w:rsidP="00131FB1">
      <w:pPr>
        <w:spacing w:after="0"/>
        <w:rPr>
          <w:noProof/>
          <w:lang w:val="nl-NL"/>
        </w:rPr>
      </w:pPr>
    </w:p>
    <w:p w:rsidR="00EA7002" w:rsidRDefault="00EA7002" w:rsidP="00131FB1">
      <w:pPr>
        <w:spacing w:after="0"/>
        <w:rPr>
          <w:noProof/>
          <w:lang w:val="nl-NL"/>
        </w:rPr>
      </w:pPr>
    </w:p>
    <w:p w:rsidR="00EA7002" w:rsidRPr="00EA7002" w:rsidRDefault="00EA7002" w:rsidP="00131FB1">
      <w:pPr>
        <w:spacing w:after="0"/>
        <w:rPr>
          <w:b/>
          <w:noProof/>
          <w:lang w:val="nl-NL"/>
        </w:rPr>
      </w:pPr>
      <w:r>
        <w:rPr>
          <w:b/>
          <w:noProof/>
          <w:lang w:val="nl-NL"/>
        </w:rPr>
        <w:t>Opmerking:</w:t>
      </w:r>
    </w:p>
    <w:p w:rsidR="00EA7002" w:rsidRDefault="00EA7002" w:rsidP="00131FB1">
      <w:pPr>
        <w:spacing w:after="0"/>
        <w:rPr>
          <w:noProof/>
          <w:lang w:val="nl-NL"/>
        </w:rPr>
      </w:pPr>
    </w:p>
    <w:p w:rsidR="00EA7002" w:rsidRDefault="00EA7002" w:rsidP="00131FB1">
      <w:pPr>
        <w:spacing w:after="0"/>
        <w:rPr>
          <w:noProof/>
          <w:lang w:val="nl-NL"/>
        </w:rPr>
      </w:pPr>
      <w:r>
        <w:rPr>
          <w:noProof/>
          <w:lang w:val="nl-NL"/>
        </w:rPr>
        <w:t>Uit het resolutieboek van het Veghelse dorpsbestuur blijkt dat op 24 augustus 1761 Hendrik Marten van Doorn deze klus aanneemt voor f. 29,10 per jaar.</w:t>
      </w:r>
    </w:p>
    <w:p w:rsidR="00EA7002" w:rsidRDefault="00EA7002" w:rsidP="00131FB1">
      <w:pPr>
        <w:spacing w:after="0"/>
        <w:rPr>
          <w:noProof/>
          <w:lang w:val="nl-NL"/>
        </w:rPr>
      </w:pPr>
    </w:p>
    <w:p w:rsidR="00EA7002" w:rsidRPr="00EA7002" w:rsidRDefault="00EA7002" w:rsidP="00EA7002">
      <w:pPr>
        <w:spacing w:after="0"/>
        <w:rPr>
          <w:noProof/>
          <w:sz w:val="20"/>
          <w:szCs w:val="20"/>
          <w:lang w:val="nl-NL"/>
        </w:rPr>
      </w:pPr>
      <w:r w:rsidRPr="00EA7002">
        <w:rPr>
          <w:noProof/>
          <w:sz w:val="20"/>
          <w:szCs w:val="20"/>
          <w:lang w:val="nl-NL"/>
        </w:rPr>
        <w:t>Martien van Asseldonk</w:t>
      </w:r>
    </w:p>
    <w:p w:rsidR="00EA7002" w:rsidRPr="00EA7002" w:rsidRDefault="00EA7002" w:rsidP="00EA7002">
      <w:pPr>
        <w:spacing w:after="0"/>
        <w:rPr>
          <w:noProof/>
          <w:sz w:val="20"/>
          <w:szCs w:val="20"/>
          <w:lang w:val="nl-NL"/>
        </w:rPr>
      </w:pPr>
    </w:p>
    <w:p w:rsidR="00EA7002" w:rsidRPr="00EA7002" w:rsidRDefault="00EA7002" w:rsidP="00EA7002">
      <w:pPr>
        <w:spacing w:after="0"/>
        <w:rPr>
          <w:noProof/>
          <w:sz w:val="20"/>
          <w:szCs w:val="20"/>
          <w:lang w:val="nl-NL"/>
        </w:rPr>
      </w:pPr>
      <w:r w:rsidRPr="00EA7002">
        <w:rPr>
          <w:noProof/>
          <w:sz w:val="20"/>
          <w:szCs w:val="20"/>
          <w:lang w:val="nl-NL"/>
        </w:rPr>
        <w:t>Bronnen: BHIC, toegang 7697, Oud Administratief Archief Veghel, inv. nrs. 70, fol. 328 en inv. nr. 1004.</w:t>
      </w:r>
    </w:p>
    <w:p w:rsidR="00EA7002" w:rsidRDefault="00EA7002" w:rsidP="00131FB1">
      <w:pPr>
        <w:spacing w:after="0"/>
        <w:rPr>
          <w:noProof/>
          <w:lang w:val="nl-NL"/>
        </w:rPr>
      </w:pPr>
    </w:p>
    <w:p w:rsidR="00EA7002" w:rsidRPr="00131FB1" w:rsidRDefault="00EA7002" w:rsidP="00131FB1">
      <w:pPr>
        <w:spacing w:after="0"/>
        <w:rPr>
          <w:noProof/>
          <w:lang w:val="nl-NL"/>
        </w:rPr>
      </w:pPr>
    </w:p>
    <w:sectPr w:rsidR="00EA7002" w:rsidRPr="00131FB1" w:rsidSect="0086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31FB1"/>
    <w:rsid w:val="00131FB1"/>
    <w:rsid w:val="004068CE"/>
    <w:rsid w:val="008641E0"/>
    <w:rsid w:val="00D27050"/>
    <w:rsid w:val="00EA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2013-10-29T18:05:00Z</dcterms:created>
  <dcterms:modified xsi:type="dcterms:W3CDTF">2013-10-29T18:25:00Z</dcterms:modified>
</cp:coreProperties>
</file>